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5E731EFF" w:rsidR="00062553" w:rsidRPr="00A54B37" w:rsidRDefault="0076754D" w:rsidP="009D0647">
      <w:pPr>
        <w:pStyle w:val="3GPPHeader"/>
        <w:spacing w:after="0"/>
        <w:rPr>
          <w:rFonts w:ascii="Arial" w:hAnsi="Arial" w:cs="Arial"/>
          <w:highlight w:val="yellow"/>
        </w:rPr>
      </w:pPr>
      <w:r>
        <w:rPr>
          <w:rFonts w:ascii="Arial" w:hAnsi="Arial" w:cs="Arial"/>
        </w:rPr>
        <w:t xml:space="preserve"> </w:t>
      </w:r>
      <w:r w:rsidR="00A54B37" w:rsidRPr="00DC5DF3">
        <w:rPr>
          <w:rFonts w:ascii="Arial" w:hAnsi="Arial" w:cs="Arial"/>
        </w:rPr>
        <w:t>3GPP TSG RAN WG1 Meeting #10</w:t>
      </w:r>
      <w:r w:rsidR="00DC5DF3" w:rsidRPr="00DC5DF3">
        <w:rPr>
          <w:rFonts w:ascii="Arial" w:hAnsi="Arial" w:cs="Arial"/>
        </w:rPr>
        <w:t>2</w:t>
      </w:r>
      <w:r w:rsidR="00A54B37" w:rsidRPr="00DC5DF3">
        <w:rPr>
          <w:rFonts w:ascii="Arial" w:hAnsi="Arial" w:cs="Arial"/>
        </w:rPr>
        <w:t>-e</w:t>
      </w:r>
      <w:r w:rsidR="00062553" w:rsidRPr="00DC5DF3">
        <w:rPr>
          <w:rFonts w:ascii="Arial" w:hAnsi="Arial" w:cs="Arial"/>
        </w:rPr>
        <w:tab/>
      </w:r>
      <w:r w:rsidR="00A54B37"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96F9D8A" w14:textId="58664B61" w:rsidR="00CA19B8" w:rsidRDefault="00CA19B8" w:rsidP="00257BA2">
      <w:pPr>
        <w:pStyle w:val="ListParagraph"/>
        <w:numPr>
          <w:ilvl w:val="0"/>
          <w:numId w:val="27"/>
        </w:numPr>
        <w:spacing w:before="240"/>
      </w:pPr>
      <w:r>
        <w:t>A substantial number of companies have expressed concerns with the current formula.</w:t>
      </w:r>
    </w:p>
    <w:p w14:paraId="2A6D7310" w14:textId="283D30B7" w:rsidR="005D1347" w:rsidRDefault="00364BF5" w:rsidP="00257BA2">
      <w:pPr>
        <w:pStyle w:val="ListParagraph"/>
        <w:numPr>
          <w:ilvl w:val="0"/>
          <w:numId w:val="27"/>
        </w:numPr>
        <w:spacing w:before="240"/>
      </w:pPr>
      <w:r>
        <w:t>The</w:t>
      </w:r>
      <w:r w:rsidR="00CA19B8">
        <w:t xml:space="preserve"> majority of companies propose to leave the discussion to RAN2.</w:t>
      </w:r>
    </w:p>
    <w:p w14:paraId="6A3739BE" w14:textId="23ABFA3E" w:rsidR="00CA19B8" w:rsidRDefault="00CA19B8" w:rsidP="00257BA2">
      <w:pPr>
        <w:pStyle w:val="ListParagraph"/>
        <w:numPr>
          <w:ilvl w:val="0"/>
          <w:numId w:val="27"/>
        </w:numPr>
        <w:spacing w:before="240"/>
      </w:pPr>
      <w:r>
        <w:lastRenderedPageBreak/>
        <w:t>Given that this is captured in the RAN2 specifications and that RAN1 cannot agree a CR, my proposal is to leave this to RAN2.</w:t>
      </w:r>
    </w:p>
    <w:p w14:paraId="19348246" w14:textId="422B19D5" w:rsidR="001D455C" w:rsidRDefault="00B734D7" w:rsidP="001D455C">
      <w:pPr>
        <w:spacing w:before="240"/>
        <w:rPr>
          <w:b/>
          <w:bCs/>
        </w:rPr>
      </w:pPr>
      <w:r w:rsidRPr="00B734D7">
        <w:rPr>
          <w:b/>
          <w:bCs/>
        </w:rPr>
        <w:t>FL summary (20/8/2020 and 24/8/2020):</w:t>
      </w:r>
    </w:p>
    <w:p w14:paraId="4FA82100" w14:textId="2D1F8233" w:rsidR="001D455C" w:rsidRPr="001D455C" w:rsidRDefault="001D455C" w:rsidP="001D455C">
      <w:pPr>
        <w:pStyle w:val="ListParagraph"/>
        <w:numPr>
          <w:ilvl w:val="0"/>
          <w:numId w:val="37"/>
        </w:numPr>
        <w:spacing w:before="240"/>
      </w:pPr>
      <w:r w:rsidRPr="001D455C">
        <w:t>No changes in the positions. The proposed conclusion remains the same.</w:t>
      </w:r>
    </w:p>
    <w:p w14:paraId="17ABCFC7" w14:textId="7CF88D8E" w:rsidR="00CA19B8" w:rsidRDefault="00CA19B8" w:rsidP="00CA19B8">
      <w:pPr>
        <w:spacing w:before="240"/>
        <w:rPr>
          <w:b/>
          <w:bCs/>
        </w:rPr>
      </w:pPr>
      <w:r w:rsidRPr="00CA19B8">
        <w:rPr>
          <w:b/>
          <w:bCs/>
          <w:highlight w:val="yellow"/>
        </w:rPr>
        <w:t>Proposed conclusion:</w:t>
      </w:r>
    </w:p>
    <w:p w14:paraId="2D6A45AA" w14:textId="72FE6D66" w:rsidR="00CA19B8" w:rsidRPr="00CA19B8" w:rsidRDefault="00CA19B8" w:rsidP="00257BA2">
      <w:pPr>
        <w:pStyle w:val="ListParagraph"/>
        <w:numPr>
          <w:ilvl w:val="0"/>
          <w:numId w:val="31"/>
        </w:numPr>
        <w:spacing w:before="240"/>
      </w:pPr>
      <w:r w:rsidRPr="00CA19B8">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B10B69">
        <w:tc>
          <w:tcPr>
            <w:tcW w:w="1696" w:type="dxa"/>
            <w:shd w:val="clear" w:color="auto" w:fill="E7E6E6" w:themeFill="background2"/>
          </w:tcPr>
          <w:p w14:paraId="4B48CEAD" w14:textId="77777777" w:rsidR="009B1DA2" w:rsidRPr="002F5774" w:rsidRDefault="009B1DA2" w:rsidP="00B10B69">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10B69">
            <w:pPr>
              <w:jc w:val="center"/>
              <w:rPr>
                <w:b/>
                <w:bCs/>
                <w:lang w:val="en-GB"/>
              </w:rPr>
            </w:pPr>
            <w:r w:rsidRPr="002F5774">
              <w:rPr>
                <w:b/>
                <w:bCs/>
                <w:lang w:val="en-GB"/>
              </w:rPr>
              <w:t>View</w:t>
            </w:r>
          </w:p>
        </w:tc>
      </w:tr>
      <w:tr w:rsidR="009B1DA2" w14:paraId="6091D20B" w14:textId="77777777" w:rsidTr="00B10B69">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B10B69">
            <w:pPr>
              <w:rPr>
                <w:lang w:val="en-GB"/>
              </w:rPr>
            </w:pPr>
            <w:r>
              <w:rPr>
                <w:lang w:val="en-GB"/>
              </w:rPr>
              <w:t>B (tentative)</w:t>
            </w:r>
          </w:p>
          <w:p w14:paraId="7B46A76C" w14:textId="5BC110BE" w:rsidR="009B1DA2" w:rsidRDefault="008B6BCF" w:rsidP="00B10B69">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B10B69">
        <w:tc>
          <w:tcPr>
            <w:tcW w:w="1696" w:type="dxa"/>
          </w:tcPr>
          <w:p w14:paraId="5533DAEB" w14:textId="36093E30" w:rsidR="009B1DA2"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B10B69">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B10B69">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B10B69">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B10B69">
        <w:tc>
          <w:tcPr>
            <w:tcW w:w="1696" w:type="dxa"/>
          </w:tcPr>
          <w:p w14:paraId="4938CB03" w14:textId="77B896DB" w:rsidR="009B1DA2" w:rsidRPr="00C771DA" w:rsidRDefault="00C771DA" w:rsidP="00B10B69">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B10B69">
            <w:pPr>
              <w:rPr>
                <w:rFonts w:eastAsia="DengXian"/>
                <w:lang w:val="en-GB"/>
              </w:rPr>
            </w:pPr>
            <w:r>
              <w:rPr>
                <w:rFonts w:eastAsia="DengXian" w:hint="eastAsia"/>
                <w:lang w:val="en-GB"/>
              </w:rPr>
              <w:t>A</w:t>
            </w:r>
            <w:r>
              <w:rPr>
                <w:rFonts w:eastAsia="DengXian"/>
                <w:lang w:val="en-GB"/>
              </w:rPr>
              <w:t>.</w:t>
            </w:r>
          </w:p>
          <w:p w14:paraId="65CB5478" w14:textId="77777777" w:rsidR="00C771DA" w:rsidRDefault="00C771DA" w:rsidP="00B10B69">
            <w:pPr>
              <w:rPr>
                <w:iCs/>
                <w:noProof/>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p w14:paraId="447477A1" w14:textId="77777777" w:rsidR="0017230D" w:rsidRDefault="0017230D" w:rsidP="0017230D">
            <w:pPr>
              <w:rPr>
                <w:color w:val="00B050"/>
              </w:rPr>
            </w:pPr>
            <w:r>
              <w:rPr>
                <w:color w:val="00B050"/>
              </w:rPr>
              <w:t>[vivo-2020/08/20]</w:t>
            </w:r>
          </w:p>
          <w:p w14:paraId="22D1008B" w14:textId="431E34E1" w:rsidR="0017230D" w:rsidRPr="00C771DA" w:rsidRDefault="0017230D" w:rsidP="0017230D">
            <w:pPr>
              <w:rPr>
                <w:rFonts w:eastAsia="DengXian"/>
                <w:lang w:val="en-GB"/>
              </w:rPr>
            </w:pPr>
            <w:r w:rsidRPr="00673DFE">
              <w:rPr>
                <w:color w:val="00B050"/>
              </w:rPr>
              <w:t xml:space="preserve">I'm </w:t>
            </w:r>
            <w:r>
              <w:rPr>
                <w:color w:val="00B050"/>
              </w:rPr>
              <w:t>wondering</w:t>
            </w:r>
            <w:r w:rsidRPr="00673DFE">
              <w:rPr>
                <w:color w:val="00B050"/>
              </w:rPr>
              <w:t xml:space="preserve"> if RAN2 can handle this, given that they don't know</w:t>
            </w:r>
            <w:r>
              <w:rPr>
                <w:color w:val="00B050"/>
              </w:rPr>
              <w:t xml:space="preserve"> </w:t>
            </w:r>
            <w:r w:rsidRPr="00213ADC">
              <w:rPr>
                <w:rFonts w:hint="eastAsia"/>
                <w:color w:val="00B050"/>
              </w:rPr>
              <w:t>much</w:t>
            </w:r>
            <w:r>
              <w:rPr>
                <w:color w:val="00B050"/>
              </w:rPr>
              <w:t xml:space="preserve"> about</w:t>
            </w:r>
            <w:r w:rsidRPr="00673DFE">
              <w:rPr>
                <w:color w:val="00B050"/>
              </w:rPr>
              <w:t xml:space="preserve"> the difference between logical and physical resources, </w:t>
            </w:r>
            <w:r>
              <w:rPr>
                <w:color w:val="00B050"/>
              </w:rPr>
              <w:t>nor the details of</w:t>
            </w:r>
            <w:r w:rsidRPr="00673DFE">
              <w:rPr>
                <w:color w:val="00B050"/>
              </w:rPr>
              <w:t xml:space="preserve"> period conversion formula. I suggest that this issue be discussed in RAN1 first.</w:t>
            </w:r>
          </w:p>
        </w:tc>
      </w:tr>
      <w:tr w:rsidR="005B54AB" w14:paraId="7E0BEDE9" w14:textId="77777777" w:rsidTr="00B10B69">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B10B69">
        <w:tc>
          <w:tcPr>
            <w:tcW w:w="1696" w:type="dxa"/>
          </w:tcPr>
          <w:p w14:paraId="2AB30E90" w14:textId="3D6EEEF6" w:rsidR="009B1DA2" w:rsidRDefault="00312361" w:rsidP="00B10B69">
            <w:pPr>
              <w:rPr>
                <w:lang w:val="en-GB"/>
              </w:rPr>
            </w:pPr>
            <w:r>
              <w:rPr>
                <w:lang w:val="en-GB"/>
              </w:rPr>
              <w:t>ZTE, Sanechips</w:t>
            </w:r>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r w:rsidRPr="00704134">
              <w:rPr>
                <w:i/>
                <w:noProof/>
                <w:lang w:val="en-GB"/>
              </w:rPr>
              <w:t>numberOfSLSlotsPerFrame</w:t>
            </w:r>
            <w:r>
              <w:rPr>
                <w:lang w:val="en-GB"/>
              </w:rPr>
              <w:t>” as number of logical slots per frame is problematic. However, this parameter is not used in RAN1 spec 38.214. So unless RAN1 spec contains certain UE behaviors depending on this paramete</w:t>
            </w:r>
            <w:r w:rsidR="0088749F">
              <w:rPr>
                <w:lang w:val="en-GB"/>
              </w:rPr>
              <w:t>r, the correction should be discussed</w:t>
            </w:r>
            <w:r>
              <w:rPr>
                <w:lang w:val="en-GB"/>
              </w:rPr>
              <w:t xml:space="preserve"> in RAN2.</w:t>
            </w:r>
          </w:p>
        </w:tc>
      </w:tr>
      <w:tr w:rsidR="009B1DA2" w14:paraId="10C8EF43" w14:textId="77777777" w:rsidTr="00B10B69">
        <w:tc>
          <w:tcPr>
            <w:tcW w:w="1696" w:type="dxa"/>
          </w:tcPr>
          <w:p w14:paraId="12B6779E" w14:textId="0DFF6DB1" w:rsidR="009B1DA2" w:rsidRDefault="008063A3" w:rsidP="00B10B69">
            <w:pPr>
              <w:rPr>
                <w:lang w:val="en-GB"/>
              </w:rPr>
            </w:pPr>
            <w:r>
              <w:rPr>
                <w:lang w:val="en-GB"/>
              </w:rPr>
              <w:lastRenderedPageBreak/>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B10B69">
        <w:tc>
          <w:tcPr>
            <w:tcW w:w="1696" w:type="dxa"/>
          </w:tcPr>
          <w:p w14:paraId="078F946A" w14:textId="3E0DEF90" w:rsidR="009B1DA2" w:rsidRPr="00B702FD" w:rsidRDefault="00B702FD" w:rsidP="00B10B69">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“numberOfSLSlotsPerFrame” is not a constant if two patterns with both periodicities as 10ms in tdd-UL-DL-ConfigurationCommon are configured with different number of UL slots. In RAN1#101e, it was agreed to use logical slots in determining resources of CG type 1 and the conversion from physical time duration P_rsvpTX to logical slots is decided by 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“numberOfSLSlotsPerFrame” in the formula and please find the details of change as follows,</w:t>
            </w:r>
          </w:p>
          <w:p w14:paraId="0357F0C4" w14:textId="77777777" w:rsidR="00B702FD" w:rsidRPr="00B702FD" w:rsidRDefault="00B702FD" w:rsidP="00B702FD">
            <w:pPr>
              <w:spacing w:after="180"/>
              <w:rPr>
                <w:rFonts w:eastAsia="Times New Roman"/>
                <w:sz w:val="20"/>
                <w:szCs w:val="20"/>
                <w:lang w:val="en-GB"/>
              </w:rPr>
            </w:pPr>
            <w:r w:rsidRPr="00B702FD">
              <w:rPr>
                <w:rFonts w:eastAsia="Times New Roman"/>
                <w:sz w:val="20"/>
                <w:szCs w:val="20"/>
                <w:lang w:val="en-GB"/>
              </w:rPr>
              <w:t xml:space="preserve">After a sidelink grant is configured for a configured grant Type 1, the MAC entity shall consider </w:t>
            </w:r>
            <w:r w:rsidRPr="00B702FD">
              <w:rPr>
                <w:rFonts w:eastAsia="Malgun Gothic"/>
                <w:sz w:val="20"/>
                <w:szCs w:val="20"/>
                <w:lang w:val="en-GB"/>
              </w:rPr>
              <w:t xml:space="preserve">sequentially </w:t>
            </w:r>
            <w:r w:rsidRPr="00B702FD">
              <w:rPr>
                <w:rFonts w:eastAsia="Times New Roman"/>
                <w:sz w:val="20"/>
                <w:szCs w:val="20"/>
                <w:lang w:val="en-GB"/>
              </w:rPr>
              <w:t>that the first slot of the S</w:t>
            </w:r>
            <w:r w:rsidRPr="00B702FD">
              <w:rPr>
                <w:rFonts w:eastAsia="Times New Roman"/>
                <w:sz w:val="20"/>
                <w:szCs w:val="20"/>
                <w:vertAlign w:val="superscript"/>
                <w:lang w:val="en-GB"/>
              </w:rPr>
              <w:t>th</w:t>
            </w:r>
            <w:r w:rsidRPr="00B702FD">
              <w:rPr>
                <w:rFonts w:eastAsia="Times New Roman"/>
                <w:sz w:val="20"/>
                <w:szCs w:val="20"/>
                <w:lang w:val="en-GB"/>
              </w:rPr>
              <w:t xml:space="preserve"> sidelink grant </w:t>
            </w:r>
            <w:r w:rsidRPr="00B702FD">
              <w:rPr>
                <w:rFonts w:eastAsia="Malgun Gothic"/>
                <w:sz w:val="20"/>
                <w:szCs w:val="20"/>
                <w:lang w:val="en-GB"/>
              </w:rPr>
              <w:t>occurs in the</w:t>
            </w:r>
            <w:r w:rsidRPr="00B702FD">
              <w:rPr>
                <w:rFonts w:eastAsia="Times New Roman"/>
                <w:sz w:val="20"/>
                <w:szCs w:val="20"/>
                <w:lang w:val="en-GB"/>
              </w:rPr>
              <w:t xml:space="preserve"> logical slot for which:</w:t>
            </w:r>
          </w:p>
          <w:p w14:paraId="5FBC44C6" w14:textId="77777777" w:rsidR="00B702FD" w:rsidRPr="00B702FD" w:rsidRDefault="00B702FD" w:rsidP="00B702FD">
            <w:pPr>
              <w:spacing w:after="180"/>
              <w:jc w:val="center"/>
              <w:rPr>
                <w:rFonts w:eastAsia="Times New Roman"/>
                <w:sz w:val="20"/>
                <w:szCs w:val="20"/>
                <w:lang w:val="en-GB"/>
              </w:rPr>
            </w:pPr>
            <w:r w:rsidRPr="00B702FD">
              <w:rPr>
                <w:rFonts w:eastAsia="Times New Roman"/>
                <w:sz w:val="20"/>
                <w:szCs w:val="20"/>
                <w:lang w:val="en-GB"/>
              </w:rPr>
              <w:t>[(</w:t>
            </w:r>
            <m:oMath>
              <m:d>
                <m:dPr>
                  <m:begChr m:val="⌊"/>
                  <m:endChr m:val="⌋"/>
                  <m:ctrlPr>
                    <w:ins w:id="2" w:author="Author">
                      <w:rPr>
                        <w:rFonts w:ascii="Cambria Math" w:eastAsia="Times New Roman" w:hAnsi="Cambria Math"/>
                        <w:sz w:val="20"/>
                        <w:szCs w:val="20"/>
                        <w:lang w:val="en-GB"/>
                      </w:rPr>
                    </w:ins>
                  </m:ctrlPr>
                </m:dPr>
                <m:e>
                  <m:r>
                    <m:rPr>
                      <m:sty m:val="p"/>
                    </m:rPr>
                    <w:rPr>
                      <w:rFonts w:ascii="Cambria Math" w:eastAsia="Times New Roman" w:hAnsi="Cambria Math"/>
                      <w:sz w:val="20"/>
                      <w:szCs w:val="20"/>
                      <w:lang w:val="en-GB"/>
                    </w:rPr>
                    <m:t>SFN</m:t>
                  </m:r>
                  <m:r>
                    <w:ins w:id="3" w:author="Author">
                      <m:rPr>
                        <m:sty m:val="p"/>
                      </m:rPr>
                      <w:rPr>
                        <w:rFonts w:ascii="Cambria Math" w:eastAsia="Times New Roman" w:hAnsi="Cambria Math"/>
                        <w:sz w:val="20"/>
                        <w:szCs w:val="20"/>
                        <w:lang w:val="en-GB"/>
                      </w:rPr>
                      <m:t>/2</m:t>
                    </w:ins>
                  </m:r>
                </m:e>
              </m:d>
            </m:oMath>
            <w:r w:rsidRPr="00B702FD">
              <w:rPr>
                <w:rFonts w:eastAsia="Times New Roman"/>
                <w:sz w:val="20"/>
                <w:szCs w:val="20"/>
                <w:lang w:val="en-GB"/>
              </w:rPr>
              <w:t xml:space="preserve"> × </w:t>
            </w:r>
            <w:del w:id="4" w:author="Author">
              <w:r w:rsidRPr="00B702FD" w:rsidDel="00763C8F">
                <w:rPr>
                  <w:rFonts w:eastAsia="Times New Roman"/>
                  <w:sz w:val="20"/>
                  <w:szCs w:val="20"/>
                  <w:lang w:val="en-GB"/>
                </w:rPr>
                <w:delText>numberOfSLSlotsPerFrame</w:delText>
              </w:r>
            </w:del>
            <w:ins w:id="5" w:author="Author">
              <w:r w:rsidRPr="00B702FD">
                <w:rPr>
                  <w:rFonts w:eastAsia="Times New Roman"/>
                  <w:sz w:val="20"/>
                  <w:szCs w:val="20"/>
                  <w:lang w:val="en-GB"/>
                </w:rPr>
                <w:t>N</w:t>
              </w:r>
            </w:ins>
            <w:r w:rsidRPr="00B702FD">
              <w:rPr>
                <w:rFonts w:eastAsia="Times New Roman"/>
                <w:sz w:val="20"/>
                <w:szCs w:val="20"/>
                <w:lang w:val="en-GB"/>
              </w:rPr>
              <w:t xml:space="preserve">) + logical slot number in the </w:t>
            </w:r>
            <w:ins w:id="6" w:author="Author">
              <w:r w:rsidRPr="00B702FD">
                <w:rPr>
                  <w:rFonts w:eastAsia="Times New Roman"/>
                  <w:sz w:val="20"/>
                  <w:szCs w:val="20"/>
                  <w:lang w:val="en-GB"/>
                </w:rPr>
                <w:t xml:space="preserve">two consecutive </w:t>
              </w:r>
            </w:ins>
            <w:r w:rsidRPr="00B702FD">
              <w:rPr>
                <w:rFonts w:eastAsia="Times New Roman"/>
                <w:sz w:val="20"/>
                <w:szCs w:val="20"/>
                <w:lang w:val="en-GB"/>
              </w:rPr>
              <w:t>frame</w:t>
            </w:r>
            <w:ins w:id="7" w:author="Author">
              <w:r w:rsidRPr="00B702FD">
                <w:rPr>
                  <w:rFonts w:eastAsia="Times New Roman"/>
                  <w:sz w:val="20"/>
                  <w:szCs w:val="20"/>
                  <w:lang w:val="en-GB"/>
                </w:rPr>
                <w:t>s</w:t>
              </w:r>
            </w:ins>
            <w:r w:rsidRPr="00B702FD">
              <w:rPr>
                <w:rFonts w:eastAsia="Times New Roman"/>
                <w:sz w:val="20"/>
                <w:szCs w:val="20"/>
                <w:lang w:val="en-GB"/>
              </w:rPr>
              <w:t>] =</w:t>
            </w:r>
            <w:r w:rsidRPr="00B702FD">
              <w:rPr>
                <w:rFonts w:eastAsia="Times New Roman"/>
                <w:sz w:val="20"/>
                <w:szCs w:val="20"/>
                <w:lang w:val="en-GB"/>
              </w:rPr>
              <w:br/>
              <w:t xml:space="preserve"> (</w:t>
            </w:r>
            <m:oMath>
              <m:d>
                <m:dPr>
                  <m:begChr m:val="⌊"/>
                  <m:endChr m:val="⌋"/>
                  <m:ctrlPr>
                    <w:ins w:id="8" w:author="Author">
                      <w:rPr>
                        <w:rFonts w:ascii="Cambria Math" w:eastAsia="Times New Roman" w:hAnsi="Cambria Math"/>
                        <w:sz w:val="20"/>
                        <w:szCs w:val="20"/>
                        <w:lang w:val="en-GB"/>
                      </w:rPr>
                    </w:ins>
                  </m:ctrlPr>
                </m:dPr>
                <m:e>
                  <m:r>
                    <m:rPr>
                      <m:sty m:val="p"/>
                    </m:rPr>
                    <w:rPr>
                      <w:rFonts w:ascii="Cambria Math" w:eastAsia="Malgun Gothic" w:hAnsi="Cambria Math"/>
                      <w:sz w:val="20"/>
                      <w:szCs w:val="20"/>
                      <w:lang w:val="en-GB"/>
                    </w:rPr>
                    <m:t>timeReferenceSFN</m:t>
                  </m:r>
                  <m:r>
                    <w:ins w:id="9" w:author="Author">
                      <m:rPr>
                        <m:sty m:val="p"/>
                      </m:rPr>
                      <w:rPr>
                        <w:rFonts w:ascii="Cambria Math" w:eastAsia="Malgun Gothic" w:hAnsi="Cambria Math"/>
                        <w:sz w:val="20"/>
                        <w:szCs w:val="20"/>
                        <w:lang w:val="en-GB"/>
                      </w:rPr>
                      <m:t>/2</m:t>
                    </w:ins>
                  </m:r>
                </m:e>
              </m:d>
            </m:oMath>
            <w:r w:rsidRPr="00B702FD">
              <w:rPr>
                <w:rFonts w:eastAsia="Malgun Gothic"/>
                <w:sz w:val="20"/>
                <w:szCs w:val="20"/>
                <w:lang w:val="en-GB"/>
              </w:rPr>
              <w:t xml:space="preserve"> × </w:t>
            </w:r>
            <w:del w:id="10" w:author="Author">
              <w:r w:rsidRPr="00B702FD" w:rsidDel="00131CE9">
                <w:rPr>
                  <w:rFonts w:eastAsia="Malgun Gothic"/>
                  <w:sz w:val="20"/>
                  <w:szCs w:val="20"/>
                  <w:lang w:val="en-GB"/>
                </w:rPr>
                <w:delText xml:space="preserve">numberOfSLSlotsPerFrame </w:delText>
              </w:r>
            </w:del>
            <w:ins w:id="11" w:author="Author">
              <w:r w:rsidRPr="00B702FD">
                <w:rPr>
                  <w:rFonts w:eastAsia="Malgun Gothic"/>
                  <w:sz w:val="20"/>
                  <w:szCs w:val="20"/>
                  <w:lang w:val="en-GB"/>
                </w:rPr>
                <w:t>N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extra</m:t>
                    </m:r>
                  </m:sub>
                </m:sSub>
              </m:oMath>
            </w:ins>
            <w:r w:rsidRPr="00B702FD">
              <w:rPr>
                <w:rFonts w:eastAsia="Malgun Gothic"/>
                <w:sz w:val="20"/>
                <w:szCs w:val="20"/>
                <w:lang w:val="en-GB"/>
              </w:rPr>
              <w:t xml:space="preserve">+ </w:t>
            </w:r>
            <w:r w:rsidRPr="00B702FD">
              <w:rPr>
                <w:rFonts w:eastAsia="Times New Roman"/>
                <w:sz w:val="20"/>
                <w:szCs w:val="20"/>
                <w:lang w:val="en-GB"/>
              </w:rPr>
              <w:t>sl-TimeOffsetCGType1+ S × PeriodicitySL) modulo (</w:t>
            </w:r>
            <w:del w:id="12" w:author="Author">
              <w:r w:rsidRPr="00B702FD" w:rsidDel="00131CE9">
                <w:rPr>
                  <w:rFonts w:eastAsia="Times New Roman"/>
                  <w:sz w:val="20"/>
                  <w:szCs w:val="20"/>
                  <w:lang w:val="en-GB"/>
                </w:rPr>
                <w:delText xml:space="preserve">1024 </w:delText>
              </w:r>
            </w:del>
            <w:ins w:id="13" w:author="Author">
              <w:r w:rsidRPr="00B702FD">
                <w:rPr>
                  <w:rFonts w:eastAsia="Times New Roman"/>
                  <w:sz w:val="20"/>
                  <w:szCs w:val="20"/>
                  <w:lang w:val="en-GB"/>
                </w:rPr>
                <w:t xml:space="preserve">512 </w:t>
              </w:r>
            </w:ins>
            <w:r w:rsidRPr="00B702FD">
              <w:rPr>
                <w:rFonts w:eastAsia="Times New Roman"/>
                <w:sz w:val="20"/>
                <w:szCs w:val="20"/>
                <w:lang w:val="en-GB"/>
              </w:rPr>
              <w:t xml:space="preserve">× </w:t>
            </w:r>
            <w:del w:id="14" w:author="Author">
              <w:r w:rsidRPr="00B702FD" w:rsidDel="00131CE9">
                <w:rPr>
                  <w:rFonts w:eastAsia="Times New Roman"/>
                  <w:sz w:val="20"/>
                  <w:szCs w:val="20"/>
                  <w:lang w:val="en-GB"/>
                </w:rPr>
                <w:delText>numberOfSLSlotsPerFrame</w:delText>
              </w:r>
            </w:del>
            <w:ins w:id="15" w:author="Author">
              <w:r w:rsidRPr="00B702FD">
                <w:rPr>
                  <w:rFonts w:eastAsia="Times New Roman"/>
                  <w:sz w:val="20"/>
                  <w:szCs w:val="20"/>
                  <w:lang w:val="en-GB"/>
                </w:rPr>
                <w:t>N</w:t>
              </w:r>
            </w:ins>
            <w:r w:rsidRPr="00B702FD">
              <w:rPr>
                <w:rFonts w:eastAsia="Times New Roman"/>
                <w:sz w:val="20"/>
                <w:szCs w:val="20"/>
                <w:lang w:val="en-GB"/>
              </w:rPr>
              <w:t>).</w:t>
            </w:r>
          </w:p>
          <w:p w14:paraId="108391B0" w14:textId="77777777" w:rsidR="009B1DA2" w:rsidRDefault="00B702FD" w:rsidP="00B702FD">
            <w:pPr>
              <w:rPr>
                <w:rFonts w:eastAsia="Times New Roman"/>
                <w:noProof/>
                <w:sz w:val="20"/>
                <w:szCs w:val="20"/>
                <w:lang w:val="en-GB"/>
              </w:rPr>
            </w:pPr>
            <w:r w:rsidRPr="00B702FD">
              <w:rPr>
                <w:rFonts w:eastAsia="Malgun Gothic"/>
                <w:noProof/>
                <w:sz w:val="20"/>
                <w:szCs w:val="20"/>
                <w:lang w:val="en-GB"/>
              </w:rPr>
              <w:t xml:space="preserve">where </w:t>
            </w:r>
            <m:oMath>
              <m:r>
                <w:rPr>
                  <w:rFonts w:ascii="Cambria Math" w:eastAsia="Times New Roman" w:hAnsi="Cambria Math"/>
                  <w:noProof/>
                  <w:sz w:val="20"/>
                  <w:szCs w:val="20"/>
                  <w:lang w:val="en-GB"/>
                </w:rPr>
                <m:t>PeriodicitySL</m:t>
              </m:r>
              <m:r>
                <m:rPr>
                  <m:sty m:val="p"/>
                </m:rPr>
                <w:rPr>
                  <w:rFonts w:ascii="Cambria Math" w:eastAsia="Times New Roman" w:hAnsi="Cambria Math"/>
                  <w:sz w:val="20"/>
                  <w:szCs w:val="20"/>
                  <w:lang w:val="en-GB"/>
                </w:rPr>
                <m:t>=</m:t>
              </m:r>
              <m:d>
                <m:dPr>
                  <m:begChr m:val="⌈"/>
                  <m:endChr m:val="⌉"/>
                  <m:ctrlPr>
                    <w:rPr>
                      <w:rFonts w:ascii="Cambria Math" w:eastAsia="Gulim" w:hAnsi="Cambria Math" w:cs="Gulim"/>
                      <w:i/>
                      <w:iCs/>
                      <w:lang w:val="en-GB"/>
                    </w:rPr>
                  </m:ctrlPr>
                </m:dPr>
                <m:e>
                  <m:f>
                    <m:fPr>
                      <m:ctrlPr>
                        <w:rPr>
                          <w:rFonts w:ascii="Cambria Math" w:eastAsia="Gulim" w:hAnsi="Cambria Math" w:cs="Gulim"/>
                          <w:lang w:val="en-GB"/>
                        </w:rPr>
                      </m:ctrlPr>
                    </m:fPr>
                    <m:num>
                      <m:r>
                        <w:rPr>
                          <w:rFonts w:ascii="Cambria Math" w:eastAsia="Times New Roman" w:hAnsi="Cambria Math"/>
                          <w:sz w:val="20"/>
                          <w:szCs w:val="20"/>
                          <w:lang w:val="en-GB"/>
                        </w:rPr>
                        <m:t>N</m:t>
                      </m:r>
                    </m:num>
                    <m:den>
                      <m:r>
                        <w:rPr>
                          <w:rFonts w:ascii="Cambria Math" w:eastAsia="Times New Roman" w:hAnsi="Cambria Math"/>
                          <w:sz w:val="20"/>
                          <w:szCs w:val="20"/>
                          <w:lang w:val="en-GB"/>
                        </w:rPr>
                        <m:t>20 ms</m:t>
                      </m:r>
                    </m:den>
                  </m:f>
                  <m:r>
                    <m:rPr>
                      <m:sty m:val="p"/>
                    </m:rPr>
                    <w:rPr>
                      <w:rFonts w:ascii="Cambria Math" w:eastAsia="Times New Roman" w:hAnsi="Cambria Math"/>
                      <w:sz w:val="20"/>
                      <w:szCs w:val="20"/>
                      <w:lang w:val="en-GB"/>
                    </w:rPr>
                    <m:t>×</m:t>
                  </m:r>
                  <m:r>
                    <w:rPr>
                      <w:rFonts w:ascii="Cambria Math" w:eastAsia="Times New Roman" w:hAnsi="Cambria Math"/>
                      <w:noProof/>
                      <w:sz w:val="20"/>
                      <w:szCs w:val="20"/>
                      <w:lang w:val="en-GB"/>
                    </w:rPr>
                    <m:t>sl_periodCG</m:t>
                  </m:r>
                </m:e>
              </m:d>
            </m:oMath>
            <w:r w:rsidRPr="00B702FD">
              <w:rPr>
                <w:rFonts w:eastAsia="Times New Roman"/>
                <w:noProof/>
                <w:sz w:val="20"/>
                <w:szCs w:val="20"/>
                <w:lang w:val="en-GB"/>
              </w:rPr>
              <w:t>, and</w:t>
            </w:r>
            <w:r w:rsidRPr="00B702FD">
              <w:rPr>
                <w:rFonts w:eastAsia="Malgun Gothic"/>
                <w:noProof/>
                <w:sz w:val="20"/>
                <w:szCs w:val="20"/>
                <w:lang w:val="en-GB"/>
              </w:rPr>
              <w:t xml:space="preserve"> </w:t>
            </w:r>
            <w:del w:id="16" w:author="Author">
              <w:r w:rsidRPr="00B702FD" w:rsidDel="00131CE9">
                <w:rPr>
                  <w:rFonts w:eastAsia="Times New Roman"/>
                  <w:i/>
                  <w:noProof/>
                  <w:sz w:val="20"/>
                  <w:szCs w:val="20"/>
                  <w:lang w:val="en-GB"/>
                </w:rPr>
                <w:delText>numberOfSLSlotsPerFrame</w:delText>
              </w:r>
              <w:r w:rsidRPr="00B702FD" w:rsidDel="00131CE9">
                <w:rPr>
                  <w:rFonts w:eastAsia="Times New Roman"/>
                  <w:noProof/>
                  <w:sz w:val="20"/>
                  <w:szCs w:val="20"/>
                  <w:lang w:val="en-GB"/>
                </w:rPr>
                <w:delText xml:space="preserve"> and </w:delText>
              </w:r>
            </w:del>
            <w:r w:rsidRPr="00B702FD">
              <w:rPr>
                <w:rFonts w:eastAsia="Times New Roman"/>
                <w:i/>
                <w:noProof/>
                <w:sz w:val="20"/>
                <w:szCs w:val="20"/>
                <w:lang w:val="en-GB"/>
              </w:rPr>
              <w:t>N</w:t>
            </w:r>
            <w:r w:rsidRPr="00B702FD">
              <w:rPr>
                <w:rFonts w:eastAsia="Times New Roman"/>
                <w:noProof/>
                <w:sz w:val="20"/>
                <w:szCs w:val="20"/>
                <w:lang w:val="en-GB"/>
              </w:rPr>
              <w:t xml:space="preserve"> refer</w:t>
            </w:r>
            <w:ins w:id="17" w:author="Author">
              <w:r w:rsidRPr="00B702FD">
                <w:rPr>
                  <w:rFonts w:eastAsia="Times New Roman"/>
                  <w:noProof/>
                  <w:sz w:val="20"/>
                  <w:szCs w:val="20"/>
                  <w:lang w:val="en-GB"/>
                </w:rPr>
                <w:t>s</w:t>
              </w:r>
            </w:ins>
            <w:r w:rsidRPr="00B702FD">
              <w:rPr>
                <w:rFonts w:eastAsia="Times New Roman"/>
                <w:noProof/>
                <w:sz w:val="20"/>
                <w:szCs w:val="20"/>
                <w:lang w:val="en-GB"/>
              </w:rPr>
              <w:t xml:space="preserve"> to the number of logical slots that can be used for SL transmsission in </w:t>
            </w:r>
            <w:del w:id="18" w:author="Author">
              <w:r w:rsidRPr="00B702FD" w:rsidDel="00131CE9">
                <w:rPr>
                  <w:rFonts w:eastAsia="Times New Roman"/>
                  <w:noProof/>
                  <w:sz w:val="20"/>
                  <w:szCs w:val="20"/>
                  <w:lang w:val="en-GB"/>
                </w:rPr>
                <w:delText xml:space="preserve">the frame and </w:delText>
              </w:r>
            </w:del>
            <w:r w:rsidRPr="00B702FD">
              <w:rPr>
                <w:rFonts w:eastAsia="Times New Roman"/>
                <w:noProof/>
                <w:sz w:val="20"/>
                <w:szCs w:val="20"/>
                <w:lang w:val="en-GB"/>
              </w:rPr>
              <w:t xml:space="preserve">20ms, </w:t>
            </w:r>
            <w:del w:id="19" w:author="Author">
              <w:r w:rsidRPr="00B702FD" w:rsidDel="00131CE9">
                <w:rPr>
                  <w:rFonts w:eastAsia="Times New Roman"/>
                  <w:noProof/>
                  <w:sz w:val="20"/>
                  <w:szCs w:val="20"/>
                  <w:lang w:val="en-GB"/>
                </w:rPr>
                <w:delText xml:space="preserve">respectively, </w:delText>
              </w:r>
            </w:del>
            <w:r w:rsidRPr="00B702FD">
              <w:rPr>
                <w:rFonts w:eastAsia="Times New Roman"/>
                <w:noProof/>
                <w:sz w:val="20"/>
                <w:szCs w:val="20"/>
                <w:lang w:val="en-GB"/>
              </w:rPr>
              <w:t>as specified in clause 8.1.7 of TS 38.214 [7].</w:t>
            </w:r>
            <w:ins w:id="20" w:author="Author">
              <w:r w:rsidRPr="00B702FD">
                <w:rPr>
                  <w:rFonts w:eastAsia="Times New Roman"/>
                  <w:noProof/>
                  <w:sz w:val="20"/>
                  <w:szCs w:val="20"/>
                  <w:lang w:val="en-GB"/>
                </w:rPr>
                <w:t xml:space="preserve"> The first frame of the two consecutive frames is an even frame. If </w:t>
              </w:r>
              <m:oMath>
                <m:r>
                  <m:rPr>
                    <m:sty m:val="p"/>
                  </m:rPr>
                  <w:rPr>
                    <w:rFonts w:ascii="Cambria Math" w:eastAsia="Malgun Gothic" w:hAnsi="Cambria Math"/>
                    <w:noProof/>
                    <w:sz w:val="20"/>
                    <w:szCs w:val="20"/>
                    <w:lang w:val="en-GB"/>
                  </w:rPr>
                  <m:t>timeReferenceSFN</m:t>
                </m:r>
              </m:oMath>
              <w:r w:rsidRPr="00B702FD">
                <w:rPr>
                  <w:rFonts w:eastAsia="Times New Roman"/>
                  <w:noProof/>
                  <w:sz w:val="20"/>
                  <w:szCs w:val="20"/>
                  <w:lang w:val="en-GB"/>
                </w:rPr>
                <w:t xml:space="preserve"> is an even frame,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r>
                  <w:rPr>
                    <w:rFonts w:ascii="Cambria Math" w:eastAsia="Malgun Gothic" w:hAnsi="Cambria Math"/>
                    <w:noProof/>
                    <w:sz w:val="20"/>
                    <w:szCs w:val="20"/>
                    <w:lang w:val="en-GB"/>
                  </w:rPr>
                  <m:t>=0</m:t>
                </m:r>
              </m:oMath>
              <w:r w:rsidRPr="00B702FD">
                <w:rPr>
                  <w:rFonts w:eastAsia="Times New Roman"/>
                  <w:noProof/>
                  <w:sz w:val="20"/>
                  <w:szCs w:val="20"/>
                  <w:lang w:val="en-GB"/>
                </w:rPr>
                <w:t xml:space="preserve">; Otherwise,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oMath>
              <w:r w:rsidRPr="00B702FD">
                <w:rPr>
                  <w:rFonts w:eastAsia="Times New Roman"/>
                  <w:noProof/>
                  <w:sz w:val="20"/>
                  <w:szCs w:val="20"/>
                  <w:lang w:val="en-GB"/>
                </w:rPr>
                <w:t xml:space="preserve"> refers to the number of logical slots that can be used for SL transmission in an even frame.</w:t>
              </w:r>
            </w:ins>
          </w:p>
          <w:p w14:paraId="2278CDAD" w14:textId="77777777" w:rsidR="00B8657B" w:rsidRDefault="00B8657B" w:rsidP="00B702FD">
            <w:pPr>
              <w:rPr>
                <w:rFonts w:eastAsia="Times New Roman"/>
                <w:noProof/>
                <w:sz w:val="20"/>
                <w:szCs w:val="20"/>
                <w:lang w:val="en-GB"/>
              </w:rPr>
            </w:pPr>
          </w:p>
          <w:p w14:paraId="0F773D4B" w14:textId="77777777" w:rsidR="00B8657B" w:rsidRPr="00B8657B" w:rsidRDefault="00B8657B" w:rsidP="00B8657B">
            <w:pPr>
              <w:rPr>
                <w:color w:val="0070C0"/>
                <w:lang w:val="en-GB"/>
              </w:rPr>
            </w:pPr>
            <w:r w:rsidRPr="00B8657B">
              <w:rPr>
                <w:color w:val="0070C0"/>
                <w:lang w:val="en-GB"/>
              </w:rPr>
              <w:t>[Sharp_2]</w:t>
            </w:r>
          </w:p>
          <w:p w14:paraId="2A3D6D64" w14:textId="54DB5696" w:rsidR="00B8657B" w:rsidRDefault="00B8657B" w:rsidP="00B8657B">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sidR="00724D5E">
              <w:rPr>
                <w:color w:val="0070C0"/>
                <w:lang w:val="en-GB"/>
              </w:rPr>
              <w:t xml:space="preserve"> Thus, we propose to discuss it in RAN1.</w:t>
            </w:r>
          </w:p>
        </w:tc>
      </w:tr>
      <w:tr w:rsidR="009838AA" w14:paraId="5DD90E13" w14:textId="77777777" w:rsidTr="00B10B69">
        <w:tc>
          <w:tcPr>
            <w:tcW w:w="1696" w:type="dxa"/>
          </w:tcPr>
          <w:p w14:paraId="6BB0616A" w14:textId="6C2331AA"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Similar view with OPPO that the</w:t>
            </w:r>
            <w:r w:rsidRPr="00690386">
              <w:rPr>
                <w:rFonts w:eastAsia="DengXian" w:hint="eastAsia"/>
                <w:lang w:val="en-GB"/>
              </w:rPr>
              <w:t>“</w:t>
            </w:r>
            <w:r w:rsidRPr="00690386">
              <w:rPr>
                <w:rFonts w:eastAsia="DengXian"/>
                <w:lang w:val="en-GB"/>
              </w:rPr>
              <w:t>numberOfSLSlotsPerFrame”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B10B69">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B10B69">
            <w:pPr>
              <w:rPr>
                <w:rFonts w:eastAsia="DengXian"/>
                <w:lang w:val="en-GB"/>
              </w:rPr>
            </w:pPr>
            <w:r>
              <w:rPr>
                <w:rFonts w:eastAsia="DengXian" w:hint="eastAsia"/>
                <w:lang w:val="en-GB"/>
              </w:rPr>
              <w:t>A.</w:t>
            </w:r>
          </w:p>
          <w:p w14:paraId="291E63C0" w14:textId="3B8C9606" w:rsidR="00767FE5" w:rsidRDefault="00767FE5" w:rsidP="009838AA">
            <w:pPr>
              <w:rPr>
                <w:lang w:val="en-GB"/>
              </w:rPr>
            </w:pPr>
            <w:r>
              <w:rPr>
                <w:rFonts w:eastAsia="DengXian"/>
                <w:lang w:val="en-GB"/>
              </w:rPr>
              <w:t>S</w:t>
            </w:r>
            <w:r>
              <w:rPr>
                <w:rFonts w:eastAsia="DengXian" w:hint="eastAsia"/>
                <w:lang w:val="en-GB"/>
              </w:rPr>
              <w:t xml:space="preserve">ame view with OPPO and vivo. </w:t>
            </w:r>
            <w:r w:rsidR="00F92139"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B10B69">
        <w:tc>
          <w:tcPr>
            <w:tcW w:w="1696" w:type="dxa"/>
          </w:tcPr>
          <w:p w14:paraId="3BC930C9" w14:textId="424B235F" w:rsidR="00767FE5" w:rsidRDefault="00DC6A3C" w:rsidP="009838AA">
            <w:pPr>
              <w:rPr>
                <w:lang w:val="en-GB"/>
              </w:rPr>
            </w:pPr>
            <w:r>
              <w:rPr>
                <w:lang w:val="en-GB"/>
              </w:rPr>
              <w:t>Huawei, HiSilicon</w:t>
            </w:r>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B10B69">
        <w:tc>
          <w:tcPr>
            <w:tcW w:w="1696" w:type="dxa"/>
          </w:tcPr>
          <w:p w14:paraId="1179523E" w14:textId="79D7A326"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r w:rsidRPr="00704134">
              <w:rPr>
                <w:i/>
                <w:noProof/>
                <w:lang w:val="en-GB"/>
              </w:rPr>
              <w:t>numberOfSLSlotsPerFrame</w:t>
            </w:r>
            <w:r>
              <w:rPr>
                <w:rFonts w:eastAsia="DengXian"/>
                <w:lang w:val="en-GB"/>
              </w:rPr>
              <w:t>” may be problematic but should be fixed by RAN2, since the parameter is not present in RAN1 specifications.</w:t>
            </w:r>
          </w:p>
        </w:tc>
      </w:tr>
      <w:tr w:rsidR="00DB4032" w14:paraId="77EE5558" w14:textId="77777777" w:rsidTr="00B10B69">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B10B69">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B10B69">
        <w:tc>
          <w:tcPr>
            <w:tcW w:w="1696" w:type="dxa"/>
          </w:tcPr>
          <w:p w14:paraId="5097FA15" w14:textId="6F5E0D60" w:rsidR="00E417DF" w:rsidRDefault="00E417DF" w:rsidP="00E417DF">
            <w:pPr>
              <w:rPr>
                <w:lang w:val="en-GB"/>
              </w:rPr>
            </w:pPr>
            <w:r>
              <w:rPr>
                <w:lang w:val="en-GB"/>
              </w:rPr>
              <w:t>Futurewei</w:t>
            </w:r>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B10B69">
        <w:tc>
          <w:tcPr>
            <w:tcW w:w="1696" w:type="dxa"/>
          </w:tcPr>
          <w:p w14:paraId="5929B73D" w14:textId="3BB7F2EC" w:rsidR="003E2322" w:rsidRPr="003E2322" w:rsidRDefault="003E2322" w:rsidP="00E417DF">
            <w:pPr>
              <w:rPr>
                <w:rFonts w:eastAsia="DengXian"/>
                <w:lang w:val="en-GB"/>
              </w:rPr>
            </w:pPr>
            <w:r>
              <w:rPr>
                <w:rFonts w:eastAsia="DengXian" w:hint="eastAsia"/>
                <w:lang w:val="en-GB"/>
              </w:rPr>
              <w:t>Spreadtrum</w:t>
            </w:r>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r w:rsidRPr="003E2322">
              <w:rPr>
                <w:rFonts w:eastAsia="DengXian"/>
                <w:lang w:val="en-GB"/>
              </w:rPr>
              <w:t>numberOfSLSlotsPerFrame”</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757D15E8" w14:textId="5ABE6B2D" w:rsidR="0003427F" w:rsidRDefault="00927236" w:rsidP="00257BA2">
      <w:pPr>
        <w:pStyle w:val="ListParagraph"/>
        <w:numPr>
          <w:ilvl w:val="0"/>
          <w:numId w:val="27"/>
        </w:numPr>
        <w:spacing w:before="240"/>
      </w:pPr>
      <w:r w:rsidRPr="002472F2">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pPr>
      <w: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pPr>
      <w:r>
        <w:t>For CG, the principle is the same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pPr>
      <w:r>
        <w:t>Based on this, I have updated the proposal as follows:</w:t>
      </w:r>
    </w:p>
    <w:p w14:paraId="7658789C" w14:textId="388D3BE0" w:rsidR="0043658B" w:rsidRDefault="0043658B" w:rsidP="0043658B">
      <w:pPr>
        <w:spacing w:before="240"/>
        <w:rPr>
          <w:b/>
          <w:bCs/>
        </w:rPr>
      </w:pPr>
      <w:r w:rsidRPr="002812D9">
        <w:rPr>
          <w:b/>
          <w:bCs/>
        </w:rPr>
        <w:t>FL summary (</w:t>
      </w:r>
      <w:r w:rsidR="001D455C">
        <w:rPr>
          <w:b/>
          <w:bCs/>
        </w:rPr>
        <w:t>20</w:t>
      </w:r>
      <w:r w:rsidRPr="002812D9">
        <w:rPr>
          <w:b/>
          <w:bCs/>
        </w:rPr>
        <w:t>/</w:t>
      </w:r>
      <w:r>
        <w:rPr>
          <w:b/>
          <w:bCs/>
        </w:rPr>
        <w:t>8</w:t>
      </w:r>
      <w:r w:rsidRPr="002812D9">
        <w:rPr>
          <w:b/>
          <w:bCs/>
        </w:rPr>
        <w:t>/2020)</w:t>
      </w:r>
      <w:r>
        <w:rPr>
          <w:b/>
          <w:bCs/>
        </w:rPr>
        <w:t>:</w:t>
      </w:r>
    </w:p>
    <w:p w14:paraId="131172BB" w14:textId="01FC92F3" w:rsidR="0043658B" w:rsidRDefault="0043658B" w:rsidP="0043658B">
      <w:pPr>
        <w:pStyle w:val="ListParagraph"/>
        <w:numPr>
          <w:ilvl w:val="0"/>
          <w:numId w:val="27"/>
        </w:numPr>
        <w:spacing w:before="240"/>
      </w:pPr>
      <w:r w:rsidRPr="002472F2">
        <w:t>The proposal is widely supported</w:t>
      </w:r>
      <w:r>
        <w:t xml:space="preserve"> but there were a couple of comments requesting to correct the value of FDRA.</w:t>
      </w:r>
    </w:p>
    <w:p w14:paraId="1F6B2A28" w14:textId="77777777" w:rsidR="0043658B" w:rsidRPr="002472F2" w:rsidRDefault="0043658B" w:rsidP="0043658B">
      <w:pPr>
        <w:pStyle w:val="ListParagraph"/>
        <w:numPr>
          <w:ilvl w:val="0"/>
          <w:numId w:val="27"/>
        </w:numPr>
        <w:spacing w:before="240"/>
      </w:pPr>
      <w:r>
        <w:t>Based on this, I have updated the proposal as follows:</w:t>
      </w:r>
    </w:p>
    <w:p w14:paraId="689B82D5" w14:textId="77777777" w:rsidR="00616859" w:rsidRDefault="00616859" w:rsidP="00616859">
      <w:pPr>
        <w:spacing w:before="240"/>
        <w:rPr>
          <w:b/>
          <w:bCs/>
        </w:rPr>
      </w:pPr>
      <w:r w:rsidRPr="006E1353">
        <w:rPr>
          <w:b/>
          <w:bCs/>
          <w:highlight w:val="yellow"/>
        </w:rPr>
        <w:t>Proposal</w:t>
      </w:r>
      <w:r>
        <w:rPr>
          <w:b/>
          <w:bCs/>
        </w:rPr>
        <w:t>:</w:t>
      </w:r>
    </w:p>
    <w:p w14:paraId="30F70C68" w14:textId="77777777" w:rsidR="00616859" w:rsidRPr="00CA19B8" w:rsidRDefault="00616859" w:rsidP="00616859">
      <w:pPr>
        <w:pStyle w:val="ListParagraph"/>
        <w:numPr>
          <w:ilvl w:val="0"/>
          <w:numId w:val="19"/>
        </w:numPr>
      </w:pPr>
      <w:r w:rsidRPr="00CA19B8">
        <w:t xml:space="preserve">Capture how to set the TDRA and FRDA fields in the specification based on the above agreements: </w:t>
      </w:r>
    </w:p>
    <w:p w14:paraId="10A3C242" w14:textId="77777777" w:rsidR="00616859" w:rsidRPr="00CA19B8" w:rsidRDefault="00616859" w:rsidP="00616859">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75601499" w14:textId="25F17E81" w:rsidR="00616859" w:rsidRPr="00CA19B8" w:rsidRDefault="00616859" w:rsidP="00616859">
      <w:pPr>
        <w:pStyle w:val="ListParagraph"/>
        <w:numPr>
          <w:ilvl w:val="1"/>
          <w:numId w:val="19"/>
        </w:numPr>
      </w:pPr>
      <w:r w:rsidRPr="00CA19B8">
        <w:t xml:space="preserve">For the SCI transmitted in the second granted resource (for DG) or in the second resource in a period (for CG), the values of TDRA and FDRA </w:t>
      </w:r>
      <w:r>
        <w:t>indicate</w:t>
      </w:r>
      <w:r w:rsidRPr="00CA19B8">
        <w:t xml:space="preserve"> the </w:t>
      </w:r>
      <w:r>
        <w:t xml:space="preserve">second and </w:t>
      </w:r>
      <w:r w:rsidRPr="00CA19B8">
        <w:t>third granted resource</w:t>
      </w:r>
      <w:r>
        <w:t>s</w:t>
      </w:r>
      <w:r w:rsidRPr="00CA19B8">
        <w:t xml:space="preserve"> (for DG) or the </w:t>
      </w:r>
      <w:r>
        <w:t xml:space="preserve">second and </w:t>
      </w:r>
      <w:r w:rsidRPr="00CA19B8">
        <w:t>third resource</w:t>
      </w:r>
      <w:r>
        <w:t>s</w:t>
      </w:r>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2031B63" w14:textId="3C8EDB74" w:rsidR="00616859" w:rsidRDefault="00616859" w:rsidP="00616859">
      <w:pPr>
        <w:pStyle w:val="ListParagraph"/>
        <w:numPr>
          <w:ilvl w:val="1"/>
          <w:numId w:val="19"/>
        </w:numPr>
        <w:rPr>
          <w:ins w:id="21" w:author="Author"/>
        </w:r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4F85BAA5" w14:textId="1EFFE52E" w:rsidR="009F0FEA" w:rsidRPr="00CA19B8" w:rsidRDefault="009F0FEA" w:rsidP="009F0FEA">
      <w:pPr>
        <w:pStyle w:val="ListParagraph"/>
        <w:numPr>
          <w:ilvl w:val="0"/>
          <w:numId w:val="19"/>
        </w:numPr>
      </w:pPr>
      <w:ins w:id="22" w:author="Author">
        <w:r w:rsidRPr="009F0FEA">
          <w:t xml:space="preserve">Note: for mode-1, it is understood that up to 3 resources can be configured within a </w:t>
        </w:r>
        <w:r>
          <w:t xml:space="preserve">SL </w:t>
        </w:r>
        <w:r w:rsidRPr="009F0FEA">
          <w:t>CG period to transmit a TB and DG resources are used for the same TB if further retransmissions are needed.</w:t>
        </w:r>
      </w:ins>
    </w:p>
    <w:p w14:paraId="698D9285" w14:textId="4C3E445C" w:rsidR="00847B23" w:rsidRPr="009B1DA2" w:rsidRDefault="00616859" w:rsidP="00616859">
      <w:pPr>
        <w:rPr>
          <w:b/>
          <w:bCs/>
        </w:rPr>
      </w:pPr>
      <w:r w:rsidRPr="00EC0C00">
        <w:rPr>
          <w:b/>
          <w:bCs/>
        </w:rPr>
        <w:t xml:space="preserve"> </w:t>
      </w:r>
      <w:r w:rsidR="00847B23"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B10B69">
        <w:tc>
          <w:tcPr>
            <w:tcW w:w="1696" w:type="dxa"/>
            <w:shd w:val="clear" w:color="auto" w:fill="E7E6E6" w:themeFill="background2"/>
          </w:tcPr>
          <w:p w14:paraId="773AEF86"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B10B69">
            <w:pPr>
              <w:jc w:val="center"/>
              <w:rPr>
                <w:b/>
                <w:bCs/>
                <w:lang w:val="en-GB"/>
              </w:rPr>
            </w:pPr>
            <w:r w:rsidRPr="002F5774">
              <w:rPr>
                <w:b/>
                <w:bCs/>
                <w:lang w:val="en-GB"/>
              </w:rPr>
              <w:t>View</w:t>
            </w:r>
          </w:p>
        </w:tc>
      </w:tr>
      <w:tr w:rsidR="00847B23" w14:paraId="5384F7C4" w14:textId="77777777" w:rsidTr="00B10B69">
        <w:tc>
          <w:tcPr>
            <w:tcW w:w="1696" w:type="dxa"/>
          </w:tcPr>
          <w:p w14:paraId="425B259B" w14:textId="14BB1C05" w:rsidR="00847B23" w:rsidRPr="00CF6B15" w:rsidRDefault="00CF6B15" w:rsidP="00B10B69">
            <w:pPr>
              <w:rPr>
                <w:rFonts w:eastAsia="Yu Mincho"/>
                <w:lang w:val="en-GB"/>
              </w:rPr>
            </w:pPr>
            <w:r>
              <w:rPr>
                <w:rFonts w:eastAsia="Yu Mincho" w:hint="eastAsia"/>
                <w:lang w:val="en-GB"/>
              </w:rPr>
              <w:t>NTT DOCOMO</w:t>
            </w:r>
          </w:p>
        </w:tc>
        <w:tc>
          <w:tcPr>
            <w:tcW w:w="7933" w:type="dxa"/>
          </w:tcPr>
          <w:p w14:paraId="7954DA05" w14:textId="77777777" w:rsidR="00847B23" w:rsidRDefault="00CF6B15" w:rsidP="00B10B69">
            <w:pPr>
              <w:rPr>
                <w:rFonts w:eastAsia="Yu Mincho"/>
                <w:lang w:val="en-GB"/>
              </w:rPr>
            </w:pPr>
            <w:r>
              <w:rPr>
                <w:rFonts w:eastAsia="Yu Mincho" w:hint="eastAsia"/>
                <w:lang w:val="en-GB"/>
              </w:rPr>
              <w:t>Agree</w:t>
            </w:r>
          </w:p>
          <w:p w14:paraId="3DBE95C8" w14:textId="11F04B8A" w:rsidR="00175289" w:rsidRPr="00CF6B15" w:rsidRDefault="00175289" w:rsidP="00B10B69">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847B23" w14:paraId="37AC10A4" w14:textId="77777777" w:rsidTr="00B10B69">
        <w:tc>
          <w:tcPr>
            <w:tcW w:w="1696" w:type="dxa"/>
          </w:tcPr>
          <w:p w14:paraId="2F21F970" w14:textId="5F2E9FEB" w:rsidR="00847B23" w:rsidRDefault="008B6BCF" w:rsidP="00B10B69">
            <w:pPr>
              <w:rPr>
                <w:lang w:val="en-GB"/>
              </w:rPr>
            </w:pPr>
            <w:r>
              <w:rPr>
                <w:lang w:val="en-GB"/>
              </w:rPr>
              <w:t>Intel</w:t>
            </w:r>
          </w:p>
        </w:tc>
        <w:tc>
          <w:tcPr>
            <w:tcW w:w="7933" w:type="dxa"/>
          </w:tcPr>
          <w:p w14:paraId="17AED56B" w14:textId="77777777" w:rsidR="00847B23" w:rsidRDefault="008B6BCF" w:rsidP="00B10B69">
            <w:pPr>
              <w:rPr>
                <w:lang w:val="en-GB"/>
              </w:rPr>
            </w:pPr>
            <w:r>
              <w:rPr>
                <w:lang w:val="en-GB"/>
              </w:rPr>
              <w:t>Agree</w:t>
            </w:r>
          </w:p>
          <w:p w14:paraId="456B125B" w14:textId="1AC4D860" w:rsidR="008B6BCF" w:rsidRDefault="008B6BCF" w:rsidP="00B10B69">
            <w:pPr>
              <w:rPr>
                <w:lang w:val="en-GB"/>
              </w:rPr>
            </w:pPr>
            <w:r>
              <w:rPr>
                <w:lang w:val="en-GB"/>
              </w:rPr>
              <w:t>We expect a UE is instructed to copy FDRA and TDRA fields from DCI 3_0.</w:t>
            </w:r>
          </w:p>
        </w:tc>
      </w:tr>
      <w:tr w:rsidR="00847B23" w14:paraId="763FC873" w14:textId="77777777" w:rsidTr="00B10B69">
        <w:tc>
          <w:tcPr>
            <w:tcW w:w="1696" w:type="dxa"/>
          </w:tcPr>
          <w:p w14:paraId="5F07266A" w14:textId="02B7FE94" w:rsidR="00847B23"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B10B69">
            <w:pPr>
              <w:rPr>
                <w:rFonts w:eastAsia="DengXian"/>
                <w:lang w:val="en-GB"/>
              </w:rPr>
            </w:pPr>
            <w:r>
              <w:rPr>
                <w:rFonts w:eastAsia="DengXian"/>
                <w:lang w:val="en-GB"/>
              </w:rPr>
              <w:t xml:space="preserve">Agree </w:t>
            </w:r>
          </w:p>
        </w:tc>
      </w:tr>
      <w:tr w:rsidR="00C771DA" w14:paraId="3F4508A8" w14:textId="77777777" w:rsidTr="00B10B69">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B11F6DD" w14:textId="77777777" w:rsidR="00C771DA" w:rsidRDefault="00C771DA" w:rsidP="00C771DA">
            <w:pPr>
              <w:rPr>
                <w:rFonts w:eastAsia="DengXian"/>
                <w:lang w:val="en-GB"/>
              </w:rPr>
            </w:pPr>
            <w:r>
              <w:rPr>
                <w:rFonts w:eastAsia="DengXian"/>
                <w:lang w:val="en-GB"/>
              </w:rPr>
              <w:t>Agree.</w:t>
            </w:r>
          </w:p>
          <w:p w14:paraId="73684986" w14:textId="430962A7" w:rsidR="009E6B6D" w:rsidRDefault="0017230D" w:rsidP="0017230D">
            <w:pPr>
              <w:rPr>
                <w:rFonts w:eastAsia="DengXian" w:cstheme="minorHAnsi"/>
                <w:color w:val="00B050"/>
              </w:rPr>
            </w:pPr>
            <w:r w:rsidRPr="0020167A">
              <w:rPr>
                <w:rFonts w:cstheme="minorHAnsi"/>
                <w:color w:val="00B050"/>
              </w:rPr>
              <w:lastRenderedPageBreak/>
              <w:t>[vivo-2020/08/20]</w:t>
            </w:r>
          </w:p>
          <w:p w14:paraId="5A1A7303" w14:textId="6DDC4EBD" w:rsidR="009E6B6D" w:rsidRPr="009E6B6D" w:rsidRDefault="009E6B6D" w:rsidP="0017230D">
            <w:pPr>
              <w:rPr>
                <w:rFonts w:eastAsia="DengXian" w:cstheme="minorHAnsi"/>
                <w:color w:val="00B050"/>
              </w:rPr>
            </w:pPr>
            <w:r>
              <w:rPr>
                <w:rFonts w:eastAsia="DengXian" w:cstheme="minorHAnsi"/>
                <w:color w:val="00B050"/>
              </w:rPr>
              <w:t xml:space="preserve">Generally fine with the spirit of the proposal, but we think the wording can be refined because ‘point to </w:t>
            </w:r>
            <w:r>
              <w:rPr>
                <w:rFonts w:eastAsia="DengXian" w:cstheme="minorHAnsi" w:hint="eastAsia"/>
                <w:color w:val="00B050"/>
              </w:rPr>
              <w:t>the</w:t>
            </w:r>
            <w:r>
              <w:rPr>
                <w:rFonts w:eastAsia="DengXian" w:cstheme="minorHAnsi"/>
                <w:color w:val="00B050"/>
              </w:rPr>
              <w:t xml:space="preserve"> third resource’ seems to imply that SCI has no information for the 2</w:t>
            </w:r>
            <w:r w:rsidRPr="009E6B6D">
              <w:rPr>
                <w:rFonts w:eastAsia="DengXian" w:cstheme="minorHAnsi"/>
                <w:color w:val="00B050"/>
                <w:vertAlign w:val="superscript"/>
              </w:rPr>
              <w:t>nd</w:t>
            </w:r>
            <w:r>
              <w:rPr>
                <w:rFonts w:eastAsia="DengXian" w:cstheme="minorHAnsi"/>
                <w:color w:val="00B050"/>
              </w:rPr>
              <w:t xml:space="preserve"> resources itself, which is not true.</w:t>
            </w:r>
          </w:p>
          <w:p w14:paraId="16F139D9" w14:textId="169CCB76" w:rsidR="0017230D" w:rsidRPr="004D5D7C" w:rsidRDefault="0017230D" w:rsidP="0017230D">
            <w:pPr>
              <w:rPr>
                <w:rFonts w:eastAsia="DengXian"/>
                <w:lang w:val="en-GB"/>
              </w:rPr>
            </w:pPr>
            <w:r w:rsidRPr="0020167A">
              <w:rPr>
                <w:rFonts w:eastAsia="DengXian" w:cstheme="minorHAnsi"/>
                <w:color w:val="00B050"/>
              </w:rPr>
              <w:t xml:space="preserve">Regardless of whether there are other resources after </w:t>
            </w:r>
            <w:r>
              <w:rPr>
                <w:rFonts w:eastAsia="DengXian" w:cstheme="minorHAnsi"/>
                <w:color w:val="00B050"/>
              </w:rPr>
              <w:t xml:space="preserve">a granted resource carrying </w:t>
            </w:r>
            <w:r>
              <w:rPr>
                <w:rFonts w:eastAsia="DengXian" w:cstheme="minorHAnsi" w:hint="eastAsia"/>
                <w:color w:val="00B050"/>
              </w:rPr>
              <w:t>a</w:t>
            </w:r>
            <w:r>
              <w:rPr>
                <w:rFonts w:eastAsia="DengXian" w:cstheme="minorHAnsi"/>
                <w:color w:val="00B050"/>
              </w:rPr>
              <w:t xml:space="preserve"> </w:t>
            </w:r>
            <w:r w:rsidRPr="0020167A">
              <w:rPr>
                <w:rFonts w:eastAsia="DengXian" w:cstheme="minorHAnsi"/>
                <w:color w:val="00B050"/>
              </w:rPr>
              <w:t>SCI</w:t>
            </w:r>
            <w:r>
              <w:rPr>
                <w:rFonts w:eastAsia="DengXian" w:cstheme="minorHAnsi"/>
                <w:color w:val="00B050"/>
              </w:rPr>
              <w:t>,</w:t>
            </w:r>
            <w:r w:rsidRPr="0020167A">
              <w:rPr>
                <w:rFonts w:eastAsia="DengXian" w:cstheme="minorHAnsi"/>
                <w:color w:val="00B050"/>
              </w:rPr>
              <w:t xml:space="preserve"> the F</w:t>
            </w:r>
            <w:r>
              <w:rPr>
                <w:rFonts w:eastAsia="DengXian" w:cstheme="minorHAnsi"/>
                <w:color w:val="00B050"/>
              </w:rPr>
              <w:t>RIV</w:t>
            </w:r>
            <w:r w:rsidRPr="0020167A">
              <w:rPr>
                <w:rFonts w:eastAsia="DengXian" w:cstheme="minorHAnsi"/>
                <w:color w:val="00B050"/>
              </w:rPr>
              <w:t xml:space="preserve"> in the SCI should at least indicate the bandwidth information</w:t>
            </w:r>
            <w:r>
              <w:rPr>
                <w:rFonts w:eastAsia="DengXian" w:cstheme="minorHAnsi"/>
                <w:color w:val="00B050"/>
              </w:rPr>
              <w:t xml:space="preserve"> (i.e.,</w:t>
            </w:r>
            <m:oMath>
              <m:r>
                <m:rPr>
                  <m:sty m:val="p"/>
                </m:rPr>
                <w:rPr>
                  <w:rFonts w:ascii="Cambria Math" w:hAnsi="Cambria Math" w:cstheme="minorHAnsi"/>
                </w:rPr>
                <m:t xml:space="preserve"> </m:t>
              </m:r>
              <m:sSub>
                <m:sSubPr>
                  <m:ctrlPr>
                    <w:ins w:id="23" w:author="Author">
                      <w:rPr>
                        <w:rFonts w:ascii="Cambria Math" w:hAnsi="Cambria Math" w:cstheme="minorHAnsi"/>
                      </w:rPr>
                    </w:ins>
                  </m:ctrlPr>
                </m:sSubPr>
                <m:e>
                  <m:r>
                    <w:ins w:id="24" w:author="Author">
                      <w:rPr>
                        <w:rFonts w:ascii="Cambria Math" w:hAnsi="Cambria Math" w:cstheme="minorHAnsi"/>
                      </w:rPr>
                      <m:t>L</m:t>
                    </w:ins>
                  </m:r>
                </m:e>
                <m:sub>
                  <m:r>
                    <w:ins w:id="25" w:author="Author">
                      <w:rPr>
                        <w:rFonts w:ascii="Cambria Math" w:hAnsi="Cambria Math" w:cstheme="minorHAnsi"/>
                      </w:rPr>
                      <m:t>subch</m:t>
                    </w:ins>
                  </m:r>
                </m:sub>
              </m:sSub>
            </m:oMath>
            <w:r>
              <w:rPr>
                <w:rFonts w:eastAsia="DengXian" w:cstheme="minorHAnsi"/>
                <w:color w:val="00B050"/>
              </w:rPr>
              <w:t>)</w:t>
            </w:r>
            <w:r w:rsidRPr="0020167A">
              <w:rPr>
                <w:rFonts w:eastAsia="DengXian" w:cstheme="minorHAnsi"/>
                <w:color w:val="00B050"/>
              </w:rPr>
              <w:t xml:space="preserve"> of the </w:t>
            </w:r>
            <w:r>
              <w:rPr>
                <w:rFonts w:eastAsia="DengXian" w:cstheme="minorHAnsi"/>
                <w:color w:val="00B050"/>
              </w:rPr>
              <w:t xml:space="preserve">granted </w:t>
            </w:r>
            <w:r w:rsidRPr="0020167A">
              <w:rPr>
                <w:rFonts w:eastAsia="DengXian" w:cstheme="minorHAnsi"/>
                <w:color w:val="00B050"/>
              </w:rPr>
              <w:t>resourc</w:t>
            </w:r>
            <w:r>
              <w:rPr>
                <w:rFonts w:eastAsia="DengXian" w:cstheme="minorHAnsi"/>
                <w:color w:val="00B050"/>
              </w:rPr>
              <w:t>e</w:t>
            </w:r>
            <w:r w:rsidRPr="0020167A">
              <w:rPr>
                <w:rFonts w:eastAsia="DengXian" w:cstheme="minorHAnsi"/>
                <w:color w:val="00B050"/>
              </w:rPr>
              <w:t xml:space="preserve">, </w:t>
            </w:r>
            <w:r>
              <w:rPr>
                <w:rFonts w:eastAsia="DengXian" w:cstheme="minorHAnsi"/>
                <w:color w:val="00B050"/>
              </w:rPr>
              <w:t>in the other words</w:t>
            </w:r>
            <w:r w:rsidRPr="0020167A">
              <w:rPr>
                <w:rFonts w:eastAsia="DengXian" w:cstheme="minorHAnsi"/>
                <w:color w:val="00B050"/>
              </w:rPr>
              <w:t xml:space="preserve"> </w:t>
            </w:r>
            <m:oMath>
              <m:sSub>
                <m:sSubPr>
                  <m:ctrlPr>
                    <w:ins w:id="26" w:author="Author">
                      <w:rPr>
                        <w:rFonts w:ascii="Cambria Math" w:hAnsi="Cambria Math" w:cstheme="minorHAnsi"/>
                      </w:rPr>
                    </w:ins>
                  </m:ctrlPr>
                </m:sSubPr>
                <m:e>
                  <m:r>
                    <w:ins w:id="27" w:author="Author">
                      <w:rPr>
                        <w:rFonts w:ascii="Cambria Math" w:hAnsi="Cambria Math" w:cstheme="minorHAnsi"/>
                      </w:rPr>
                      <m:t>L</m:t>
                    </w:ins>
                  </m:r>
                </m:e>
                <m:sub>
                  <m:r>
                    <w:ins w:id="28" w:author="Author">
                      <w:rPr>
                        <w:rFonts w:ascii="Cambria Math" w:hAnsi="Cambria Math" w:cstheme="minorHAnsi"/>
                      </w:rPr>
                      <m:t>subch</m:t>
                    </w:ins>
                  </m:r>
                </m:sub>
              </m:sSub>
            </m:oMath>
            <w:r w:rsidRPr="0020167A">
              <w:rPr>
                <w:rFonts w:eastAsia="DengXian" w:cstheme="minorHAnsi"/>
                <w:color w:val="00B050"/>
              </w:rPr>
              <w:t xml:space="preserve"> </w:t>
            </w:r>
            <w:r>
              <w:rPr>
                <w:rFonts w:eastAsia="DengXian" w:cstheme="minorHAnsi"/>
                <w:color w:val="00B050"/>
              </w:rPr>
              <w:t>derived from FRIV in the SCI is applicable for the granted resource itself. so we think it is more accurate to say:</w:t>
            </w:r>
            <w:r>
              <w:rPr>
                <w:rFonts w:eastAsia="DengXian" w:hint="eastAsia"/>
              </w:rPr>
              <w:t xml:space="preserve"> </w:t>
            </w:r>
            <w:r w:rsidRPr="00CA19B8">
              <w:t xml:space="preserve">the values of TDRA and FDRA </w:t>
            </w:r>
            <w:r w:rsidRPr="0020167A">
              <w:rPr>
                <w:strike/>
                <w:color w:val="FF0000"/>
              </w:rPr>
              <w:t>point to</w:t>
            </w:r>
            <w:r w:rsidRPr="0020167A">
              <w:rPr>
                <w:color w:val="FF0000"/>
              </w:rPr>
              <w:t xml:space="preserve"> indicate </w:t>
            </w:r>
            <w:r w:rsidRPr="00CA19B8">
              <w:t xml:space="preserve">the </w:t>
            </w:r>
            <w:r w:rsidRPr="0020167A">
              <w:rPr>
                <w:color w:val="FF0000"/>
              </w:rPr>
              <w:t>second and</w:t>
            </w:r>
            <w:r w:rsidRPr="00CA19B8">
              <w:t xml:space="preserve"> third granted resource (for DG) or the </w:t>
            </w:r>
            <w:r w:rsidRPr="0020167A">
              <w:rPr>
                <w:color w:val="FF0000"/>
              </w:rPr>
              <w:t>second and</w:t>
            </w:r>
            <w:r w:rsidRPr="00CA19B8">
              <w:t xml:space="preserve"> third resource in a period (for CG). If the grant does not include a third resource, TDRA </w:t>
            </w:r>
            <w:del w:id="29" w:author="Author">
              <w:r w:rsidRPr="00CA19B8" w:rsidDel="001750C0">
                <w:delText>and FDRA are</w:delText>
              </w:r>
            </w:del>
            <w:ins w:id="30" w:author="Author">
              <w:r>
                <w:t>is</w:t>
              </w:r>
            </w:ins>
            <w:r w:rsidRPr="00CA19B8">
              <w:t xml:space="preserve"> set to zero</w:t>
            </w:r>
            <w:ins w:id="31"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tc>
      </w:tr>
      <w:tr w:rsidR="005B54AB" w14:paraId="6BD6F027" w14:textId="77777777" w:rsidTr="00B10B69">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lastRenderedPageBreak/>
              <w:t>LG Electronics</w:t>
            </w:r>
          </w:p>
        </w:tc>
        <w:tc>
          <w:tcPr>
            <w:tcW w:w="7933" w:type="dxa"/>
          </w:tcPr>
          <w:p w14:paraId="3D7B7076" w14:textId="77777777" w:rsidR="005B54AB" w:rsidRDefault="005B54AB" w:rsidP="005B54AB">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397C2CFE" w14:textId="3DB84D56" w:rsidR="002A457C" w:rsidRPr="005B54AB" w:rsidRDefault="002A457C" w:rsidP="002A457C">
            <w:pPr>
              <w:rPr>
                <w:rFonts w:cstheme="minorHAnsi"/>
                <w:lang w:val="en-GB"/>
              </w:rPr>
            </w:pPr>
            <w:r w:rsidRPr="00175289">
              <w:rPr>
                <w:rFonts w:eastAsia="Yu Mincho"/>
                <w:color w:val="0070C0"/>
                <w:lang w:val="en-GB"/>
              </w:rPr>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847B23" w14:paraId="14FF5D57" w14:textId="77777777" w:rsidTr="00B10B69">
        <w:tc>
          <w:tcPr>
            <w:tcW w:w="1696" w:type="dxa"/>
          </w:tcPr>
          <w:p w14:paraId="2FC7E6E1" w14:textId="1B120FA2" w:rsidR="00847B23" w:rsidRDefault="006934DB" w:rsidP="00B10B69">
            <w:pPr>
              <w:rPr>
                <w:lang w:val="en-GB"/>
              </w:rPr>
            </w:pPr>
            <w:r>
              <w:rPr>
                <w:lang w:val="en-GB"/>
              </w:rPr>
              <w:t>ZTE, Sanechips</w:t>
            </w:r>
          </w:p>
        </w:tc>
        <w:tc>
          <w:tcPr>
            <w:tcW w:w="7933" w:type="dxa"/>
          </w:tcPr>
          <w:p w14:paraId="22F10FFF" w14:textId="1EEE77AB" w:rsidR="00847B23" w:rsidRDefault="006934DB" w:rsidP="00B10B69">
            <w:pPr>
              <w:rPr>
                <w:lang w:val="en-GB"/>
              </w:rPr>
            </w:pPr>
            <w:r>
              <w:rPr>
                <w:lang w:val="en-GB"/>
              </w:rPr>
              <w:t>Agree.</w:t>
            </w:r>
          </w:p>
        </w:tc>
      </w:tr>
      <w:tr w:rsidR="00847B23" w14:paraId="64B4A5C6" w14:textId="77777777" w:rsidTr="00B10B69">
        <w:tc>
          <w:tcPr>
            <w:tcW w:w="1696" w:type="dxa"/>
          </w:tcPr>
          <w:p w14:paraId="23AC92D2" w14:textId="64D264E4" w:rsidR="00847B23" w:rsidRDefault="008063A3" w:rsidP="00B10B69">
            <w:pPr>
              <w:rPr>
                <w:lang w:val="en-GB"/>
              </w:rPr>
            </w:pPr>
            <w:r>
              <w:rPr>
                <w:lang w:val="en-GB"/>
              </w:rPr>
              <w:t>Apple</w:t>
            </w:r>
          </w:p>
        </w:tc>
        <w:tc>
          <w:tcPr>
            <w:tcW w:w="7933" w:type="dxa"/>
          </w:tcPr>
          <w:p w14:paraId="2E894F51" w14:textId="39FA49BC" w:rsidR="00847B23" w:rsidRDefault="008063A3" w:rsidP="00B10B69">
            <w:pPr>
              <w:rPr>
                <w:lang w:val="en-GB"/>
              </w:rPr>
            </w:pPr>
            <w:r>
              <w:rPr>
                <w:lang w:val="en-GB"/>
              </w:rPr>
              <w:t>Agree</w:t>
            </w:r>
          </w:p>
        </w:tc>
      </w:tr>
      <w:tr w:rsidR="00847B23" w14:paraId="21B9F08B" w14:textId="77777777" w:rsidTr="00B10B69">
        <w:tc>
          <w:tcPr>
            <w:tcW w:w="1696" w:type="dxa"/>
          </w:tcPr>
          <w:p w14:paraId="0148847C" w14:textId="63B06561" w:rsidR="00847B23" w:rsidRDefault="00B702FD" w:rsidP="00B10B69">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On top of the above agreements, we think further clarification is needed to set TDRA/FDRA fields. For the first transmission scheduled by DCI 3_0 or indicated in CG, it is natural to copy both fields. While for the second transmission(if any), e.g. N_max=2,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Accordingly to the above discussions, we propose the following clarification:</w:t>
            </w:r>
          </w:p>
          <w:p w14:paraId="74EC5920" w14:textId="77777777" w:rsidR="00B702FD" w:rsidRPr="00704134" w:rsidRDefault="00B702FD" w:rsidP="00B702FD">
            <w:pPr>
              <w:spacing w:after="180"/>
              <w:rPr>
                <w:ins w:id="32" w:author="Author"/>
                <w:rFonts w:eastAsia="SimSun"/>
                <w:sz w:val="20"/>
                <w:szCs w:val="20"/>
                <w:lang w:val="en-GB"/>
              </w:rPr>
            </w:pPr>
            <w:ins w:id="33" w:author="Author">
              <w:r w:rsidRPr="00704134">
                <w:rPr>
                  <w:rFonts w:eastAsia="SimSun"/>
                  <w:sz w:val="20"/>
                  <w:szCs w:val="20"/>
                  <w:lang w:val="en-GB"/>
                </w:rPr>
                <w:t xml:space="preserve">A UE that transmits a PSCCH with SCI format 1-A </w:t>
              </w:r>
              <w:r w:rsidRPr="00B702FD">
                <w:rPr>
                  <w:rFonts w:eastAsia="SimSun"/>
                  <w:sz w:val="20"/>
                  <w:szCs w:val="20"/>
                  <w:lang w:val="en-GB"/>
                </w:rPr>
                <w:t xml:space="preserve">corresponding to the </w:t>
              </w:r>
              <m:oMath>
                <m:r>
                  <w:rPr>
                    <w:rFonts w:ascii="Cambria Math" w:eastAsia="SimSun" w:hAnsi="Cambria Math"/>
                    <w:sz w:val="20"/>
                    <w:szCs w:val="20"/>
                    <w:lang w:val="en-GB"/>
                  </w:rPr>
                  <m:t>i</m:t>
                </m:r>
              </m:oMath>
              <w:r w:rsidRPr="00B702FD">
                <w:rPr>
                  <w:rFonts w:eastAsia="SimSun"/>
                  <w:sz w:val="20"/>
                  <w:szCs w:val="20"/>
                  <w:lang w:val="en-GB"/>
                </w:rPr>
                <w:t>-th (</w:t>
              </w:r>
              <m:oMath>
                <m:r>
                  <m:rPr>
                    <m:sty m:val="p"/>
                  </m:rPr>
                  <w:rPr>
                    <w:rFonts w:ascii="Cambria Math" w:eastAsia="SimSun" w:hAnsi="Cambria Math"/>
                    <w:sz w:val="20"/>
                    <w:szCs w:val="20"/>
                    <w:lang w:val="en-GB"/>
                  </w:rPr>
                  <m:t>1≤</m:t>
                </m:r>
                <m:r>
                  <w:rPr>
                    <w:rFonts w:ascii="Cambria Math" w:eastAsia="SimSun" w:hAnsi="Cambria Math"/>
                    <w:sz w:val="20"/>
                    <w:szCs w:val="20"/>
                    <w:lang w:val="en-GB"/>
                  </w:rPr>
                  <m:t>i</m:t>
                </m:r>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B702FD">
                <w:rPr>
                  <w:rFonts w:eastAsia="SimSun"/>
                  <w:sz w:val="20"/>
                  <w:szCs w:val="20"/>
                  <w:lang w:val="en-GB"/>
                </w:rPr>
                <w:t>)resource indicated by the SL grant</w:t>
              </w:r>
              <w:r w:rsidRPr="00704134">
                <w:rPr>
                  <w:rFonts w:eastAsia="SimSun"/>
                  <w:sz w:val="20"/>
                  <w:szCs w:val="20"/>
                  <w:lang w:val="en-GB"/>
                </w:rPr>
                <w:t xml:space="preserve"> using </w:t>
              </w:r>
              <w:r w:rsidRPr="00B702FD">
                <w:rPr>
                  <w:rFonts w:eastAsia="MS Mincho"/>
                  <w:sz w:val="20"/>
                  <w:szCs w:val="20"/>
                  <w:lang w:val="en-GB"/>
                </w:rPr>
                <w:t>sidelink resource allocation mode 1</w:t>
              </w:r>
              <w:r w:rsidRPr="00704134">
                <w:rPr>
                  <w:rFonts w:eastAsia="SimSun"/>
                  <w:sz w:val="20"/>
                  <w:szCs w:val="20"/>
                  <w:lang w:val="en-GB"/>
                </w:rPr>
                <w:t xml:space="preserve"> [6, TS 38.214] sets </w:t>
              </w:r>
            </w:ins>
          </w:p>
          <w:p w14:paraId="509BE339" w14:textId="77777777" w:rsidR="00847B23" w:rsidRDefault="00B702FD" w:rsidP="00B702FD">
            <w:pPr>
              <w:rPr>
                <w:rFonts w:eastAsia="SimSun"/>
                <w:sz w:val="20"/>
                <w:szCs w:val="20"/>
                <w:lang w:val="x-none"/>
              </w:rPr>
            </w:pPr>
            <w:r w:rsidRPr="00B702FD">
              <w:rPr>
                <w:rFonts w:eastAsia="SimSun"/>
                <w:sz w:val="20"/>
                <w:szCs w:val="20"/>
                <w:lang w:val="x-none"/>
              </w:rPr>
              <w:t>-</w:t>
            </w:r>
            <w:ins w:id="34" w:author="Author">
              <w:r w:rsidRPr="00B702FD">
                <w:rPr>
                  <w:rFonts w:eastAsia="SimSun"/>
                  <w:sz w:val="20"/>
                  <w:szCs w:val="20"/>
                  <w:lang w:val="x-none"/>
                </w:rPr>
                <w:tab/>
                <w:t xml:space="preserve">the values of the </w:t>
              </w:r>
              <w:r w:rsidRPr="00704134">
                <w:rPr>
                  <w:rFonts w:eastAsia="SimSun"/>
                  <w:sz w:val="20"/>
                  <w:szCs w:val="20"/>
                  <w:lang w:val="en-GB"/>
                </w:rPr>
                <w:t>frequency</w:t>
              </w:r>
              <w:r w:rsidRPr="00B702FD">
                <w:rPr>
                  <w:rFonts w:eastAsia="SimSun"/>
                  <w:sz w:val="20"/>
                  <w:szCs w:val="20"/>
                  <w:lang w:val="x-none"/>
                </w:rPr>
                <w:t xml:space="preserve"> resource assignment field and the </w:t>
              </w:r>
              <w:r w:rsidRPr="00704134">
                <w:rPr>
                  <w:rFonts w:eastAsia="SimSun"/>
                  <w:sz w:val="20"/>
                  <w:szCs w:val="20"/>
                  <w:lang w:val="en-GB"/>
                </w:rPr>
                <w:t>time</w:t>
              </w:r>
              <w:r w:rsidRPr="00B702FD">
                <w:rPr>
                  <w:rFonts w:eastAsia="SimSun"/>
                  <w:sz w:val="20"/>
                  <w:szCs w:val="20"/>
                  <w:lang w:val="x-none"/>
                </w:rPr>
                <w:t xml:space="preserve"> resource assignment field to indicate </w:t>
              </w:r>
              <m:oMath>
                <m:r>
                  <w:rPr>
                    <w:rFonts w:ascii="Cambria Math" w:eastAsia="SimSun" w:hAnsi="Cambria Math"/>
                    <w:sz w:val="20"/>
                    <w:szCs w:val="20"/>
                    <w:lang w:val="en-GB"/>
                  </w:rPr>
                  <m:t>i</m:t>
                </m:r>
              </m:oMath>
              <w:r w:rsidRPr="00B702FD">
                <w:rPr>
                  <w:rFonts w:eastAsia="SimSun"/>
                  <w:sz w:val="20"/>
                  <w:szCs w:val="20"/>
                  <w:lang w:val="x-none"/>
                </w:rPr>
                <w:t>-th , (</w:t>
              </w:r>
              <m:oMath>
                <m:r>
                  <w:rPr>
                    <w:rFonts w:ascii="Cambria Math" w:eastAsia="SimSun" w:hAnsi="Cambria Math"/>
                    <w:sz w:val="20"/>
                    <w:szCs w:val="20"/>
                    <w:lang w:val="en-GB"/>
                  </w:rPr>
                  <m:t>i</m:t>
                </m:r>
              </m:oMath>
              <w:r w:rsidRPr="00B702FD">
                <w:rPr>
                  <w:rFonts w:eastAsia="SimSun"/>
                  <w:sz w:val="20"/>
                  <w:szCs w:val="20"/>
                  <w:lang w:val="x-none"/>
                </w:rPr>
                <w:t xml:space="preserve"> +1)-th,…, N-th resource as described in [6, TS 38.214].</w:t>
              </w:r>
            </w:ins>
          </w:p>
          <w:p w14:paraId="0768D0FC" w14:textId="1F7F2BCF" w:rsidR="00927236" w:rsidRPr="0059582A" w:rsidRDefault="00927236" w:rsidP="00927236">
            <w:pPr>
              <w:rPr>
                <w:color w:val="FF0000"/>
                <w:lang w:val="en-GB"/>
              </w:rPr>
            </w:pPr>
            <w:r w:rsidRPr="0059582A">
              <w:rPr>
                <w:color w:val="FF0000"/>
                <w:lang w:val="en-GB"/>
              </w:rPr>
              <w:t>FL reply (19/8/20):</w:t>
            </w:r>
          </w:p>
          <w:p w14:paraId="10097579" w14:textId="77777777" w:rsidR="00927236" w:rsidRDefault="00927236" w:rsidP="008D6DD4">
            <w:pPr>
              <w:rPr>
                <w:color w:val="FF0000"/>
              </w:rPr>
            </w:pPr>
            <w:r w:rsidRPr="0059582A">
              <w:rPr>
                <w:color w:val="FF0000"/>
                <w:lang w:val="en-GB"/>
              </w:rPr>
              <w:t>I have clarified this in the proposal</w:t>
            </w:r>
            <w:r w:rsidR="008D6DD4" w:rsidRPr="0059582A">
              <w:rPr>
                <w:color w:val="FF0000"/>
                <w:lang w:val="en-GB"/>
              </w:rPr>
              <w:t xml:space="preserve">. I think your wording works for DG but not for so easily for CG, where we need to restrict reservations to be signaled within a period only. </w:t>
            </w:r>
            <w:r w:rsidR="008D6DD4">
              <w:rPr>
                <w:color w:val="FF0000"/>
              </w:rPr>
              <w:t>W</w:t>
            </w:r>
            <w:r w:rsidR="008D6DD4" w:rsidRPr="00C51B5A">
              <w:rPr>
                <w:color w:val="FF0000"/>
              </w:rPr>
              <w:t xml:space="preserve">e </w:t>
            </w:r>
            <w:r w:rsidRPr="00C51B5A">
              <w:rPr>
                <w:color w:val="FF0000"/>
              </w:rPr>
              <w:t>can discuss the details when drafting the TP.</w:t>
            </w:r>
          </w:p>
          <w:p w14:paraId="5427FA46" w14:textId="77777777" w:rsidR="00B8657B" w:rsidRPr="003D00A3" w:rsidRDefault="00B8657B" w:rsidP="008D6DD4">
            <w:pPr>
              <w:rPr>
                <w:color w:val="0070C0"/>
              </w:rPr>
            </w:pPr>
            <w:r w:rsidRPr="003D00A3">
              <w:rPr>
                <w:color w:val="0070C0"/>
              </w:rPr>
              <w:t>[Sharp_2]</w:t>
            </w:r>
          </w:p>
          <w:p w14:paraId="275ED0E4" w14:textId="063623CF" w:rsidR="00B8657B" w:rsidRDefault="00B8657B" w:rsidP="008D6DD4">
            <w:pPr>
              <w:rPr>
                <w:color w:val="FF0000"/>
              </w:rPr>
            </w:pPr>
            <w:r w:rsidRPr="003D00A3">
              <w:rPr>
                <w:color w:val="0070C0"/>
              </w:rPr>
              <w:lastRenderedPageBreak/>
              <w:t>We share similar view with NOK that FDRA set to 0 is incorrect. To avoid the issue that our wording does not work well for CG(similar view for NOK’s proposed wording), the following changes based on FL’s proposal is as follows,</w:t>
            </w:r>
          </w:p>
          <w:p w14:paraId="7625D891" w14:textId="77777777" w:rsidR="00015FAF" w:rsidRPr="00CA19B8" w:rsidRDefault="00015FAF" w:rsidP="00015FAF">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24F23953" w14:textId="7B324736" w:rsidR="00015FAF" w:rsidRPr="00CA19B8" w:rsidRDefault="00015FAF" w:rsidP="00015FAF">
            <w:pPr>
              <w:pStyle w:val="ListParagraph"/>
              <w:numPr>
                <w:ilvl w:val="1"/>
                <w:numId w:val="19"/>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35" w:author="Author">
              <w:r w:rsidRPr="00CA19B8" w:rsidDel="00015FAF">
                <w:delText>and FDRA are</w:delText>
              </w:r>
            </w:del>
            <w:ins w:id="36" w:author="Author">
              <w:r>
                <w:t>is</w:t>
              </w:r>
            </w:ins>
            <w:r w:rsidRPr="00CA19B8">
              <w:t xml:space="preserve"> set to zero</w:t>
            </w:r>
            <w:ins w:id="37"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0EE233CB" w14:textId="77777777" w:rsidR="00B8657B" w:rsidRDefault="00015FAF" w:rsidP="00015FAF">
            <w:pPr>
              <w:pStyle w:val="ListParagraph"/>
              <w:numPr>
                <w:ilvl w:val="1"/>
                <w:numId w:val="19"/>
              </w:numPr>
            </w:pPr>
            <w:r w:rsidRPr="00CA19B8">
              <w:t xml:space="preserve">For the SCI transmitted in the third granted resource (for DG) or in the third resource in a period (for CG), the values of TDRA </w:t>
            </w:r>
            <w:del w:id="38" w:author="Author">
              <w:r w:rsidRPr="00CA19B8" w:rsidDel="00015FAF">
                <w:delText>and FDRA are</w:delText>
              </w:r>
            </w:del>
            <w:ins w:id="39" w:author="Author">
              <w:r>
                <w:t>is</w:t>
              </w:r>
            </w:ins>
            <w:r w:rsidRPr="00CA19B8">
              <w:t xml:space="preserve"> set to zero</w:t>
            </w:r>
            <w:ins w:id="40" w:author="Author">
              <w:r>
                <w:t xml:space="preserve"> </w:t>
              </w:r>
              <w:bookmarkStart w:id="41"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41"/>
            <w:r w:rsidRPr="00CA19B8">
              <w:t>.</w:t>
            </w:r>
          </w:p>
          <w:p w14:paraId="35359F24" w14:textId="77777777" w:rsidR="001750C0" w:rsidRDefault="001750C0" w:rsidP="001750C0">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560F3D92" w14:textId="0F33C4E9" w:rsidR="001750C0" w:rsidRPr="00015FAF" w:rsidRDefault="001750C0" w:rsidP="001750C0">
            <w:r w:rsidRPr="001750C0">
              <w:rPr>
                <w:color w:val="FF0000"/>
              </w:rPr>
              <w:t>Thanks for the clarification. I have incorporated it.</w:t>
            </w:r>
          </w:p>
        </w:tc>
      </w:tr>
      <w:tr w:rsidR="00847B23" w14:paraId="2CBFB29C" w14:textId="77777777" w:rsidTr="00B10B69">
        <w:tc>
          <w:tcPr>
            <w:tcW w:w="1696" w:type="dxa"/>
          </w:tcPr>
          <w:p w14:paraId="754DD604" w14:textId="410BF047" w:rsidR="00847B23" w:rsidRDefault="00086831" w:rsidP="00B10B69">
            <w:pPr>
              <w:rPr>
                <w:lang w:val="en-GB"/>
              </w:rPr>
            </w:pPr>
            <w:r>
              <w:rPr>
                <w:lang w:val="en-GB"/>
              </w:rPr>
              <w:lastRenderedPageBreak/>
              <w:t>Qualcomm</w:t>
            </w:r>
          </w:p>
        </w:tc>
        <w:tc>
          <w:tcPr>
            <w:tcW w:w="7933" w:type="dxa"/>
          </w:tcPr>
          <w:p w14:paraId="31FDF75D" w14:textId="77777777" w:rsidR="00847B23" w:rsidRDefault="004B20F9" w:rsidP="00B10B69">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p w14:paraId="46184945" w14:textId="2BCBFDE2" w:rsidR="00F95096" w:rsidRPr="00E9621A" w:rsidRDefault="000E0A28" w:rsidP="00E9621A">
            <w:pPr>
              <w:rPr>
                <w:color w:val="4472C4" w:themeColor="accent1"/>
                <w:lang w:val="en-GB"/>
              </w:rPr>
            </w:pPr>
            <w:r w:rsidRPr="007B3CC5">
              <w:rPr>
                <w:color w:val="4472C4" w:themeColor="accent1"/>
                <w:lang w:val="en-GB"/>
              </w:rPr>
              <w:t>[QC2]</w:t>
            </w:r>
            <w:r w:rsidR="00B34528" w:rsidRPr="007B3CC5">
              <w:rPr>
                <w:color w:val="4472C4" w:themeColor="accent1"/>
                <w:lang w:val="en-GB"/>
              </w:rPr>
              <w:t xml:space="preserve"> We agree with the principle, but a change </w:t>
            </w:r>
            <w:r w:rsidR="00511618">
              <w:rPr>
                <w:color w:val="4472C4" w:themeColor="accent1"/>
                <w:lang w:val="en-GB"/>
              </w:rPr>
              <w:t xml:space="preserve">for </w:t>
            </w:r>
            <w:r w:rsidR="00E9621A">
              <w:rPr>
                <w:color w:val="4472C4" w:themeColor="accent1"/>
                <w:lang w:val="en-GB"/>
              </w:rPr>
              <w:t>FDRA is</w:t>
            </w:r>
            <w:r w:rsidR="007B3CC5" w:rsidRPr="007B3CC5">
              <w:rPr>
                <w:color w:val="4472C4" w:themeColor="accent1"/>
                <w:lang w:val="en-GB"/>
              </w:rPr>
              <w:t xml:space="preserve"> </w:t>
            </w:r>
            <w:r w:rsidR="00B34528" w:rsidRPr="007B3CC5">
              <w:rPr>
                <w:color w:val="4472C4" w:themeColor="accent1"/>
                <w:lang w:val="en-GB"/>
              </w:rPr>
              <w:t>needed</w:t>
            </w:r>
            <w:r w:rsidR="00E9621A">
              <w:rPr>
                <w:color w:val="4472C4" w:themeColor="accent1"/>
                <w:lang w:val="en-GB"/>
              </w:rPr>
              <w:t xml:space="preserve"> as mentioned by Sharp and Nokia</w:t>
            </w:r>
            <w:r w:rsidR="00511618">
              <w:rPr>
                <w:color w:val="4472C4" w:themeColor="accent1"/>
                <w:lang w:val="en-GB"/>
              </w:rPr>
              <w:t>.</w:t>
            </w:r>
          </w:p>
        </w:tc>
      </w:tr>
      <w:tr w:rsidR="009838AA" w14:paraId="39234036" w14:textId="77777777" w:rsidTr="00B10B69">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B10B69">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67541898" w14:textId="77777777" w:rsidR="00CD663E" w:rsidRDefault="00CD663E" w:rsidP="009838AA">
            <w:pPr>
              <w:rPr>
                <w:rFonts w:eastAsia="DengXian"/>
                <w:lang w:val="en-GB"/>
              </w:rPr>
            </w:pPr>
            <w:r>
              <w:rPr>
                <w:rFonts w:eastAsia="DengXian"/>
                <w:lang w:val="en-GB"/>
              </w:rPr>
              <w:t>A</w:t>
            </w:r>
            <w:r>
              <w:rPr>
                <w:rFonts w:eastAsia="DengXian" w:hint="eastAsia"/>
                <w:lang w:val="en-GB"/>
              </w:rPr>
              <w:t>gree.</w:t>
            </w:r>
          </w:p>
          <w:p w14:paraId="204079CE" w14:textId="77777777" w:rsidR="00FC3B70" w:rsidRDefault="00FC3B70" w:rsidP="009838AA">
            <w:pPr>
              <w:rPr>
                <w:rFonts w:eastAsia="DengXian"/>
                <w:lang w:val="en-GB"/>
              </w:rPr>
            </w:pPr>
          </w:p>
          <w:p w14:paraId="79A49980" w14:textId="77777777" w:rsidR="00FC3B70" w:rsidRPr="00FD0E42" w:rsidRDefault="00FC3B70" w:rsidP="009838AA">
            <w:pPr>
              <w:rPr>
                <w:rFonts w:eastAsia="DengXian"/>
                <w:color w:val="0070C0"/>
                <w:lang w:val="en-GB"/>
              </w:rPr>
            </w:pPr>
            <w:r w:rsidRPr="00FD0E42">
              <w:rPr>
                <w:rFonts w:eastAsia="DengXian" w:hint="eastAsia"/>
                <w:color w:val="0070C0"/>
                <w:lang w:val="en-GB"/>
              </w:rPr>
              <w:t>[CATT2] 20/8/2020</w:t>
            </w:r>
          </w:p>
          <w:p w14:paraId="6817A201" w14:textId="0380A58C" w:rsidR="00FC3B70" w:rsidRPr="00FD0E42" w:rsidRDefault="007333C1" w:rsidP="009838AA">
            <w:pPr>
              <w:rPr>
                <w:rFonts w:eastAsia="DengXian"/>
                <w:color w:val="0070C0"/>
                <w:lang w:val="en-GB"/>
              </w:rPr>
            </w:pPr>
            <w:r>
              <w:rPr>
                <w:rFonts w:eastAsia="DengXian"/>
                <w:color w:val="0070C0"/>
                <w:lang w:val="en-GB"/>
              </w:rPr>
              <w:t>R</w:t>
            </w:r>
            <w:r>
              <w:rPr>
                <w:rFonts w:eastAsia="DengXian" w:hint="eastAsia"/>
                <w:color w:val="0070C0"/>
                <w:lang w:val="en-GB"/>
              </w:rPr>
              <w:t>egarding the updated proposal, we agree with it on the time &amp; frequency domain resource indication.</w:t>
            </w:r>
            <w:r w:rsidR="00B4038D">
              <w:rPr>
                <w:rFonts w:eastAsia="DengXian" w:hint="eastAsia"/>
                <w:color w:val="0070C0"/>
                <w:lang w:val="en-GB"/>
              </w:rPr>
              <w:t xml:space="preserve"> </w:t>
            </w:r>
            <w:r w:rsidR="00B4038D">
              <w:rPr>
                <w:rFonts w:eastAsia="DengXian"/>
                <w:color w:val="0070C0"/>
                <w:lang w:val="en-GB"/>
              </w:rPr>
              <w:t>B</w:t>
            </w:r>
            <w:r w:rsidR="00B4038D">
              <w:rPr>
                <w:rFonts w:eastAsia="DengXian" w:hint="eastAsia"/>
                <w:color w:val="0070C0"/>
                <w:lang w:val="en-GB"/>
              </w:rPr>
              <w:t>ut t</w:t>
            </w:r>
            <w:r w:rsidR="00FC3B70" w:rsidRPr="00FD0E42">
              <w:rPr>
                <w:rFonts w:eastAsia="DengXian" w:hint="eastAsia"/>
                <w:color w:val="0070C0"/>
                <w:lang w:val="en-GB"/>
              </w:rPr>
              <w:t>he issue mentioned by Huawei,HiSi should be clarified.</w:t>
            </w:r>
          </w:p>
          <w:p w14:paraId="4E86A4B3" w14:textId="23ED5C89" w:rsidR="00FC3B70" w:rsidRPr="00FD0E42" w:rsidRDefault="00FC3B70" w:rsidP="00052E3B">
            <w:pPr>
              <w:pStyle w:val="ListParagraph"/>
              <w:numPr>
                <w:ilvl w:val="0"/>
                <w:numId w:val="19"/>
              </w:numPr>
              <w:ind w:left="374" w:hangingChars="170" w:hanging="374"/>
              <w:rPr>
                <w:rFonts w:eastAsia="DengXian"/>
                <w:color w:val="0070C0"/>
                <w:lang w:val="en-GB"/>
              </w:rPr>
            </w:pPr>
            <w:r w:rsidRPr="00FD0E42">
              <w:rPr>
                <w:rFonts w:eastAsia="DengXian" w:hint="eastAsia"/>
                <w:color w:val="0070C0"/>
                <w:lang w:val="en-GB"/>
              </w:rPr>
              <w:t>How many resources can be configured in each CG period?</w:t>
            </w:r>
            <w:r w:rsidR="004F6492" w:rsidRPr="00FD0E42">
              <w:rPr>
                <w:rFonts w:eastAsia="DengXian" w:hint="eastAsia"/>
                <w:color w:val="0070C0"/>
                <w:lang w:val="en-GB"/>
              </w:rPr>
              <w:t xml:space="preserve"> </w:t>
            </w:r>
            <w:r w:rsidR="004F6492" w:rsidRPr="00FD0E42">
              <w:rPr>
                <w:rFonts w:eastAsia="DengXian"/>
                <w:color w:val="0070C0"/>
                <w:lang w:val="en-GB"/>
              </w:rPr>
              <w:t>T</w:t>
            </w:r>
            <w:r w:rsidR="004F6492" w:rsidRPr="00FD0E42">
              <w:rPr>
                <w:rFonts w:eastAsia="DengXian" w:hint="eastAsia"/>
                <w:color w:val="0070C0"/>
                <w:lang w:val="en-GB"/>
              </w:rPr>
              <w:t>he maximum number is 3 (N_max), or more than 3 as the maximum HARQ re-tx number (</w:t>
            </w:r>
            <w:r w:rsidR="004F6492" w:rsidRPr="0000367D">
              <w:rPr>
                <w:i/>
                <w:color w:val="0070C0"/>
                <w:lang w:val="en-GB"/>
              </w:rPr>
              <w:t>sl-CG-MaxTransNum</w:t>
            </w:r>
            <w:r w:rsidR="004F6492" w:rsidRPr="00FD0E42">
              <w:rPr>
                <w:rFonts w:eastAsia="DengXian" w:hint="eastAsia"/>
                <w:color w:val="0070C0"/>
                <w:lang w:val="en-GB"/>
              </w:rPr>
              <w:t>)?</w:t>
            </w:r>
          </w:p>
          <w:p w14:paraId="28621D96" w14:textId="4E174ABF" w:rsidR="00DB77DA" w:rsidRPr="00FD0E42" w:rsidRDefault="00DB77DA" w:rsidP="00052E3B">
            <w:pPr>
              <w:pStyle w:val="ListParagraph"/>
              <w:numPr>
                <w:ilvl w:val="0"/>
                <w:numId w:val="19"/>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f more than 3 resources are configured in each CG period, how to indicate the rest resources except the first 3 (if N_max is 3), by CG or by DCI?</w:t>
            </w:r>
          </w:p>
          <w:p w14:paraId="2049E95F" w14:textId="77777777" w:rsidR="00C210E8" w:rsidRDefault="00C210E8" w:rsidP="00C210E8">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EF182E9" w14:textId="77777777" w:rsidR="00043EC7" w:rsidRDefault="00C210E8" w:rsidP="009838AA">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2EBB3BF4" w14:textId="77777777" w:rsidR="00122835" w:rsidRDefault="00043EC7" w:rsidP="009838AA">
            <w:pPr>
              <w:rPr>
                <w:rFonts w:eastAsia="DengXian"/>
                <w:color w:val="FF0000"/>
                <w:lang w:val="en-GB"/>
              </w:rPr>
            </w:pPr>
            <w:r>
              <w:rPr>
                <w:color w:val="FF0000"/>
                <w:lang w:val="en-GB"/>
              </w:rPr>
              <w:t>See also my reply to Huawei, HiSilicon</w:t>
            </w:r>
            <w:r w:rsidR="00C210E8">
              <w:rPr>
                <w:color w:val="FF0000"/>
                <w:lang w:val="en-GB"/>
              </w:rPr>
              <w:t xml:space="preserve"> </w:t>
            </w:r>
          </w:p>
          <w:p w14:paraId="5FF7BA88" w14:textId="77777777" w:rsidR="00214145" w:rsidRDefault="00214145" w:rsidP="009838AA">
            <w:pPr>
              <w:rPr>
                <w:rFonts w:eastAsia="DengXian"/>
                <w:color w:val="FF0000"/>
                <w:lang w:val="en-GB"/>
              </w:rPr>
            </w:pPr>
          </w:p>
          <w:p w14:paraId="47DA74ED" w14:textId="77777777" w:rsidR="00214145" w:rsidRDefault="00214145" w:rsidP="009838AA">
            <w:pPr>
              <w:rPr>
                <w:rFonts w:eastAsia="DengXian"/>
                <w:color w:val="00B050"/>
                <w:lang w:val="en-GB"/>
              </w:rPr>
            </w:pPr>
            <w:r w:rsidRPr="00214145">
              <w:rPr>
                <w:rFonts w:eastAsia="DengXian" w:hint="eastAsia"/>
                <w:color w:val="00B050"/>
                <w:lang w:val="en-GB"/>
              </w:rPr>
              <w:t>[CATT3] 21/8/2020</w:t>
            </w:r>
          </w:p>
          <w:p w14:paraId="4B19F7A0" w14:textId="77777777" w:rsidR="00214145" w:rsidRDefault="00214145" w:rsidP="009838AA">
            <w:pPr>
              <w:rPr>
                <w:rFonts w:eastAsia="DengXian"/>
                <w:color w:val="00B050"/>
                <w:lang w:val="en-GB"/>
              </w:rPr>
            </w:pPr>
            <w:r>
              <w:rPr>
                <w:rFonts w:eastAsia="DengXian"/>
                <w:color w:val="00B050"/>
                <w:lang w:val="en-GB"/>
              </w:rPr>
              <w:lastRenderedPageBreak/>
              <w:t>T</w:t>
            </w:r>
            <w:r>
              <w:rPr>
                <w:rFonts w:eastAsia="DengXian" w:hint="eastAsia"/>
                <w:color w:val="00B050"/>
                <w:lang w:val="en-GB"/>
              </w:rPr>
              <w:t>hanks for the answer on the two questions for clarification.</w:t>
            </w:r>
          </w:p>
          <w:p w14:paraId="4E556DC9" w14:textId="77777777" w:rsidR="00214145" w:rsidRDefault="00214145" w:rsidP="009838AA">
            <w:pPr>
              <w:rPr>
                <w:rFonts w:eastAsia="DengXian"/>
                <w:color w:val="00B050"/>
                <w:lang w:val="en-GB"/>
              </w:rPr>
            </w:pPr>
            <w:r>
              <w:rPr>
                <w:rFonts w:eastAsia="DengXian"/>
                <w:color w:val="00B050"/>
                <w:lang w:val="en-GB"/>
              </w:rPr>
              <w:t>A</w:t>
            </w:r>
            <w:r>
              <w:rPr>
                <w:rFonts w:eastAsia="DengXian" w:hint="eastAsia"/>
                <w:color w:val="00B050"/>
                <w:lang w:val="en-GB"/>
              </w:rPr>
              <w:t xml:space="preserve">s you mentioned, no more than 3 resources can be configured within one CG period. </w:t>
            </w:r>
            <w:r>
              <w:rPr>
                <w:rFonts w:eastAsia="DengXian"/>
                <w:color w:val="00B050"/>
                <w:lang w:val="en-GB"/>
              </w:rPr>
              <w:t>B</w:t>
            </w:r>
            <w:r>
              <w:rPr>
                <w:rFonts w:eastAsia="DengXian" w:hint="eastAsia"/>
                <w:color w:val="00B050"/>
                <w:lang w:val="en-GB"/>
              </w:rPr>
              <w:t>ut reading the views from Huawei, HiSilicon, they still think that more than 3 resources (less than 32) can be configured.</w:t>
            </w:r>
            <w:r w:rsidR="00DF1558">
              <w:rPr>
                <w:rFonts w:eastAsia="DengXian" w:hint="eastAsia"/>
                <w:color w:val="00B050"/>
                <w:lang w:val="en-GB"/>
              </w:rPr>
              <w:t xml:space="preserve"> I think companies have different views on the </w:t>
            </w:r>
            <w:r w:rsidR="00DF1558">
              <w:rPr>
                <w:rFonts w:eastAsia="DengXian"/>
                <w:color w:val="00B050"/>
                <w:lang w:val="en-GB"/>
              </w:rPr>
              <w:t>“</w:t>
            </w:r>
            <w:r w:rsidR="00DF1558">
              <w:rPr>
                <w:rFonts w:eastAsia="DengXian" w:hint="eastAsia"/>
                <w:color w:val="00B050"/>
                <w:lang w:val="en-GB"/>
              </w:rPr>
              <w:t>Maximum number</w:t>
            </w:r>
            <w:r w:rsidR="00DF1558">
              <w:rPr>
                <w:rFonts w:eastAsia="DengXian"/>
                <w:color w:val="00B050"/>
                <w:lang w:val="en-GB"/>
              </w:rPr>
              <w:t>”</w:t>
            </w:r>
            <w:r w:rsidR="00DF1558">
              <w:rPr>
                <w:rFonts w:eastAsia="DengXian" w:hint="eastAsia"/>
                <w:color w:val="00B050"/>
                <w:lang w:val="en-GB"/>
              </w:rPr>
              <w:t xml:space="preserve"> of Tx resources provided by configured grant</w:t>
            </w:r>
            <w:r w:rsidR="00C916DC">
              <w:rPr>
                <w:rFonts w:eastAsia="DengXian" w:hint="eastAsia"/>
                <w:color w:val="00B050"/>
                <w:lang w:val="en-GB"/>
              </w:rPr>
              <w:t>.</w:t>
            </w:r>
          </w:p>
          <w:p w14:paraId="3E618EDD" w14:textId="2FB7604D" w:rsidR="00A3342D" w:rsidRDefault="00A3342D" w:rsidP="00A3342D">
            <w:pPr>
              <w:pStyle w:val="ListParagraph"/>
              <w:numPr>
                <w:ilvl w:val="0"/>
                <w:numId w:val="41"/>
              </w:numPr>
              <w:rPr>
                <w:rFonts w:eastAsia="DengXian"/>
                <w:color w:val="00B050"/>
                <w:lang w:val="en-GB"/>
              </w:rPr>
            </w:pPr>
            <w:r>
              <w:rPr>
                <w:rFonts w:eastAsia="DengXian" w:hint="eastAsia"/>
                <w:color w:val="00B050"/>
                <w:lang w:val="en-GB"/>
              </w:rPr>
              <w:t>N_max: 1/2/3</w:t>
            </w:r>
          </w:p>
          <w:p w14:paraId="28F62E62" w14:textId="08F68044" w:rsidR="00A3342D" w:rsidRPr="00A3342D" w:rsidRDefault="00A3342D" w:rsidP="00A3342D">
            <w:pPr>
              <w:pStyle w:val="ListParagraph"/>
              <w:numPr>
                <w:ilvl w:val="0"/>
                <w:numId w:val="41"/>
              </w:numPr>
              <w:rPr>
                <w:rFonts w:eastAsia="DengXian"/>
                <w:color w:val="00B050"/>
                <w:lang w:val="en-GB"/>
              </w:rPr>
            </w:pPr>
            <w:r w:rsidRPr="00A3342D">
              <w:rPr>
                <w:rFonts w:eastAsia="DengXian"/>
                <w:i/>
                <w:color w:val="00B050"/>
                <w:lang w:val="en-GB"/>
              </w:rPr>
              <w:t>sl-MaxiTransNum-r16</w:t>
            </w:r>
            <w:r>
              <w:rPr>
                <w:rFonts w:eastAsia="DengXian"/>
                <w:color w:val="00B050"/>
                <w:lang w:val="en-GB"/>
              </w:rPr>
              <w:t>: 1~32</w:t>
            </w:r>
          </w:p>
          <w:p w14:paraId="3D42F2FB" w14:textId="73A358A3" w:rsidR="00A3342D" w:rsidRDefault="00A3342D" w:rsidP="009838AA">
            <w:pPr>
              <w:rPr>
                <w:rFonts w:eastAsia="DengXian"/>
                <w:color w:val="00B050"/>
                <w:lang w:val="en-GB"/>
              </w:rPr>
            </w:pPr>
          </w:p>
          <w:p w14:paraId="219AA453" w14:textId="77777777" w:rsidR="00FC05DA" w:rsidRDefault="00A3342D" w:rsidP="009838AA">
            <w:pPr>
              <w:rPr>
                <w:rFonts w:eastAsia="DengXian"/>
                <w:color w:val="00B050"/>
                <w:lang w:val="en-GB"/>
              </w:rPr>
            </w:pPr>
            <w:r>
              <w:rPr>
                <w:rFonts w:eastAsia="DengXian" w:hint="eastAsia"/>
                <w:color w:val="00B050"/>
                <w:lang w:val="en-GB"/>
              </w:rPr>
              <w:t xml:space="preserve">For a configured grant, a maximum number is configured first with selection from 1~32, e.g. 10, which means a TB can be transmitted and re-transmitted no more than 10 based on HARQ-ACK. </w:t>
            </w:r>
            <w:r>
              <w:rPr>
                <w:rFonts w:eastAsia="DengXian"/>
                <w:color w:val="00B050"/>
                <w:lang w:val="en-GB"/>
              </w:rPr>
              <w:t>W</w:t>
            </w:r>
            <w:r>
              <w:rPr>
                <w:rFonts w:eastAsia="DengXian" w:hint="eastAsia"/>
                <w:color w:val="00B050"/>
                <w:lang w:val="en-GB"/>
              </w:rPr>
              <w:t>hen N_max=3, it means SCI can indicate at most 3 time &amp; frequency resources.</w:t>
            </w:r>
          </w:p>
          <w:p w14:paraId="5C8C5E4C" w14:textId="449EBF1F" w:rsidR="00A3342D" w:rsidRDefault="00FC05DA" w:rsidP="00FC05DA">
            <w:pPr>
              <w:pStyle w:val="ListParagraph"/>
              <w:numPr>
                <w:ilvl w:val="0"/>
                <w:numId w:val="42"/>
              </w:numPr>
              <w:rPr>
                <w:rFonts w:eastAsia="DengXian"/>
                <w:color w:val="00B050"/>
                <w:lang w:val="en-GB"/>
              </w:rPr>
            </w:pPr>
            <w:r w:rsidRPr="00FC05DA">
              <w:rPr>
                <w:rFonts w:eastAsia="DengXian" w:hint="eastAsia"/>
                <w:color w:val="00B050"/>
                <w:lang w:val="en-GB"/>
              </w:rPr>
              <w:t>For CG Type-1, the first 3 transmissions are indicated by RRC signalling, and the rest 7 (if needed) will be dynamically scheduled by using DG specific rsources.</w:t>
            </w:r>
          </w:p>
          <w:p w14:paraId="43A20CA7" w14:textId="3F327D17" w:rsidR="00FC05DA" w:rsidRDefault="00FC05DA" w:rsidP="00FC05DA">
            <w:pPr>
              <w:pStyle w:val="ListParagraph"/>
              <w:numPr>
                <w:ilvl w:val="0"/>
                <w:numId w:val="42"/>
              </w:numPr>
              <w:rPr>
                <w:rFonts w:eastAsia="DengXian"/>
                <w:color w:val="00B050"/>
                <w:lang w:val="en-GB"/>
              </w:rPr>
            </w:pPr>
            <w:r>
              <w:rPr>
                <w:rFonts w:eastAsia="DengXian" w:hint="eastAsia"/>
                <w:color w:val="00B050"/>
                <w:lang w:val="en-GB"/>
              </w:rPr>
              <w:t>For CG Type-2, the first 3</w:t>
            </w:r>
            <w:r w:rsidRPr="00FC05DA">
              <w:rPr>
                <w:rFonts w:eastAsia="DengXian" w:hint="eastAsia"/>
                <w:color w:val="00B050"/>
                <w:lang w:val="en-GB"/>
              </w:rPr>
              <w:t xml:space="preserve"> transmissions are indicated by</w:t>
            </w:r>
            <w:r>
              <w:rPr>
                <w:rFonts w:eastAsia="DengXian" w:hint="eastAsia"/>
                <w:color w:val="00B050"/>
                <w:lang w:val="en-GB"/>
              </w:rPr>
              <w:t xml:space="preserve"> DCI which also copied by SCI. the rest 7 (if needed)</w:t>
            </w:r>
            <w:r w:rsidRPr="00FC05DA">
              <w:rPr>
                <w:rFonts w:eastAsia="DengXian" w:hint="eastAsia"/>
                <w:color w:val="00B050"/>
                <w:lang w:val="en-GB"/>
              </w:rPr>
              <w:t xml:space="preserve"> will be dynamically scheduled by using DG specific rsources</w:t>
            </w:r>
            <w:r>
              <w:rPr>
                <w:rFonts w:eastAsia="DengXian" w:hint="eastAsia"/>
                <w:color w:val="00B050"/>
                <w:lang w:val="en-GB"/>
              </w:rPr>
              <w:t>.</w:t>
            </w:r>
          </w:p>
          <w:p w14:paraId="0EF59F78" w14:textId="77777777" w:rsidR="00FC05DA" w:rsidRDefault="00FC05DA" w:rsidP="00FC05DA">
            <w:pPr>
              <w:rPr>
                <w:rFonts w:eastAsia="DengXian"/>
                <w:color w:val="00B050"/>
                <w:lang w:val="en-GB"/>
              </w:rPr>
            </w:pPr>
          </w:p>
          <w:p w14:paraId="00E16C2E" w14:textId="268ED59D" w:rsidR="00FC05DA" w:rsidRDefault="00FC05DA" w:rsidP="00FC05DA">
            <w:pPr>
              <w:rPr>
                <w:rFonts w:eastAsia="DengXian"/>
                <w:color w:val="00B050"/>
                <w:lang w:val="en-GB"/>
              </w:rPr>
            </w:pPr>
            <w:r>
              <w:rPr>
                <w:rFonts w:eastAsia="DengXian"/>
                <w:color w:val="00B050"/>
                <w:lang w:val="en-GB"/>
              </w:rPr>
              <w:t>W</w:t>
            </w:r>
            <w:r>
              <w:rPr>
                <w:rFonts w:eastAsia="DengXian" w:hint="eastAsia"/>
                <w:color w:val="00B050"/>
                <w:lang w:val="en-GB"/>
              </w:rPr>
              <w:t>ith the above analysis and previous agreements, we can have the following clarifications:</w:t>
            </w:r>
          </w:p>
          <w:p w14:paraId="66F95F8F" w14:textId="07AA902E"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N</w:t>
            </w:r>
            <w:r w:rsidRPr="00FC05DA">
              <w:rPr>
                <w:rFonts w:eastAsia="DengXian" w:hint="eastAsia"/>
                <w:b/>
                <w:color w:val="00B050"/>
                <w:lang w:val="en-GB"/>
              </w:rPr>
              <w:t>o more than 3 resources are configured in one CG period.</w:t>
            </w:r>
          </w:p>
          <w:p w14:paraId="3569E6FE" w14:textId="31F8883A"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R</w:t>
            </w:r>
            <w:r w:rsidRPr="00FC05DA">
              <w:rPr>
                <w:rFonts w:eastAsia="DengXian" w:hint="eastAsia"/>
                <w:b/>
                <w:color w:val="00B050"/>
                <w:lang w:val="en-GB"/>
              </w:rPr>
              <w:t>e-transmissions scheduled by DG can only use DG specific resources, but not using/indicating any CG resources.</w:t>
            </w:r>
          </w:p>
          <w:p w14:paraId="76745919" w14:textId="1F1AC7B9" w:rsidR="00537251" w:rsidRDefault="00537251" w:rsidP="00537251">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2E8A3CE7" w14:textId="40D34790" w:rsidR="00A3342D" w:rsidRPr="00214145" w:rsidRDefault="00537251" w:rsidP="00537251">
            <w:pPr>
              <w:rPr>
                <w:rFonts w:eastAsia="DengXian"/>
                <w:color w:val="0070C0"/>
                <w:lang w:val="en-GB"/>
              </w:rPr>
            </w:pPr>
            <w:r>
              <w:rPr>
                <w:rFonts w:eastAsia="Yu Mincho"/>
                <w:color w:val="FF0000"/>
                <w:lang w:val="en-GB"/>
              </w:rPr>
              <w:t>I think that is the current understanding.</w:t>
            </w:r>
          </w:p>
        </w:tc>
      </w:tr>
      <w:tr w:rsidR="00CD663E" w14:paraId="18ECC20B" w14:textId="77777777" w:rsidTr="00B10B69">
        <w:tc>
          <w:tcPr>
            <w:tcW w:w="1696" w:type="dxa"/>
          </w:tcPr>
          <w:p w14:paraId="641AF8D2" w14:textId="3ACF642C" w:rsidR="00CD663E" w:rsidRDefault="00DC6A3C" w:rsidP="009838AA">
            <w:pPr>
              <w:rPr>
                <w:lang w:val="en-GB"/>
              </w:rPr>
            </w:pPr>
            <w:r>
              <w:rPr>
                <w:lang w:val="en-GB"/>
              </w:rPr>
              <w:lastRenderedPageBreak/>
              <w:t>Huawei, HiSilicon</w:t>
            </w:r>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are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SL-ConfiguredGrantConfig</w:t>
            </w:r>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So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lastRenderedPageBreak/>
              <w:t xml:space="preserve"> </w:t>
            </w:r>
          </w:p>
          <w:p w14:paraId="6842A451" w14:textId="5FA6B0E2" w:rsidR="00DC6A3C" w:rsidRPr="00704134" w:rsidRDefault="00DC6A3C" w:rsidP="00DC6A3C">
            <w:pPr>
              <w:rPr>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SL-ConfiguredGrantConfig</w:t>
            </w:r>
            <w:r w:rsidRPr="00704134">
              <w:rPr>
                <w:color w:val="000000"/>
                <w:lang w:val="en-GB"/>
              </w:rPr>
              <w:t xml:space="preserve"> information element in TS 38.331.</w:t>
            </w:r>
          </w:p>
          <w:p w14:paraId="10A94A59" w14:textId="77777777" w:rsidR="00927236" w:rsidRPr="0059582A" w:rsidRDefault="00927236" w:rsidP="00927236">
            <w:pPr>
              <w:rPr>
                <w:color w:val="FF0000"/>
                <w:lang w:val="en-GB"/>
              </w:rPr>
            </w:pPr>
            <w:r w:rsidRPr="0059582A">
              <w:rPr>
                <w:color w:val="FF0000"/>
                <w:lang w:val="en-GB"/>
              </w:rPr>
              <w:t>FL reply (19/8/20):</w:t>
            </w:r>
          </w:p>
          <w:p w14:paraId="43C4FF83" w14:textId="77777777" w:rsidR="00CD663E" w:rsidRDefault="00927236" w:rsidP="009838AA">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778B1296" w14:textId="77777777" w:rsidR="008C3E9E" w:rsidRDefault="008C3E9E" w:rsidP="009838AA">
            <w:pPr>
              <w:rPr>
                <w:color w:val="FF0000"/>
                <w:lang w:val="en-GB"/>
              </w:rPr>
            </w:pPr>
          </w:p>
          <w:p w14:paraId="2D550811" w14:textId="77777777" w:rsidR="008C3E9E" w:rsidRPr="00B34B9D" w:rsidRDefault="008C3E9E" w:rsidP="008C3E9E">
            <w:pPr>
              <w:rPr>
                <w:color w:val="00B050"/>
              </w:rPr>
            </w:pPr>
            <w:r w:rsidRPr="00B34B9D">
              <w:rPr>
                <w:color w:val="00B050"/>
              </w:rPr>
              <w:t>[HWHiSi</w:t>
            </w:r>
            <w:r>
              <w:rPr>
                <w:color w:val="00B050"/>
              </w:rPr>
              <w:t>_</w:t>
            </w:r>
            <w:r w:rsidRPr="00B34B9D">
              <w:rPr>
                <w:color w:val="00B050"/>
              </w:rPr>
              <w:t>2] (20/08/20)</w:t>
            </w:r>
          </w:p>
          <w:p w14:paraId="32234C84" w14:textId="77777777" w:rsidR="008C3E9E" w:rsidRDefault="008C3E9E" w:rsidP="008C3E9E">
            <w:pPr>
              <w:rPr>
                <w:color w:val="00B050"/>
                <w:lang w:val="en-GB"/>
              </w:rPr>
            </w:pPr>
            <w:r w:rsidRPr="00B34B9D">
              <w:rPr>
                <w:color w:val="00B050"/>
                <w:lang w:val="en-GB"/>
              </w:rPr>
              <w:t>Thanks for reply</w:t>
            </w:r>
            <w:r>
              <w:rPr>
                <w:color w:val="00B050"/>
                <w:lang w:val="en-GB"/>
              </w:rPr>
              <w:t>. The essential issue is the current spec is incompelete.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period.That is why we think it is naturally and beneficial to support the resource repetition within a period, which is already supported in NR Uu. It can swtich CG transmission to DG indeed, but it will cost lots of signalling since only up to 3 resources can be indicated by DCI format 3_0.</w:t>
            </w:r>
          </w:p>
          <w:p w14:paraId="534F12C7" w14:textId="77777777" w:rsidR="008C3E9E" w:rsidRDefault="008C3E9E" w:rsidP="008C3E9E">
            <w:pPr>
              <w:rPr>
                <w:color w:val="00B050"/>
                <w:lang w:val="en-GB"/>
              </w:rPr>
            </w:pPr>
            <w:r>
              <w:rPr>
                <w:color w:val="00B050"/>
                <w:lang w:val="en-GB"/>
              </w:rPr>
              <w:t>For the RRC impact, we adimit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1D5DF360" w14:textId="77777777" w:rsidR="00CF6515" w:rsidRDefault="00CF6515" w:rsidP="00CF6515">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414C6AA5" w14:textId="42EB977E" w:rsidR="00CF6515" w:rsidRDefault="00CF6515" w:rsidP="00CF6515">
            <w:pPr>
              <w:rPr>
                <w:color w:val="FF0000"/>
                <w:lang w:val="en-GB"/>
              </w:rPr>
            </w:pPr>
            <w:r>
              <w:rPr>
                <w:color w:val="FF0000"/>
                <w:lang w:val="en-GB"/>
              </w:rPr>
              <w:t>I don’t recall making an agreement that up to 32 (re-)transmissions of a TB are supported for Mode 1. I only recall the following agreement for Mode 2:</w:t>
            </w:r>
          </w:p>
          <w:p w14:paraId="4C078C0C" w14:textId="77777777" w:rsidR="00CF6515" w:rsidRPr="009A1D9F" w:rsidRDefault="00CF6515" w:rsidP="00CF6515">
            <w:pPr>
              <w:rPr>
                <w:lang w:eastAsia="x-none"/>
              </w:rPr>
            </w:pPr>
            <w:r w:rsidRPr="009A1D9F">
              <w:rPr>
                <w:highlight w:val="green"/>
                <w:lang w:eastAsia="x-none"/>
              </w:rPr>
              <w:t>Agreements</w:t>
            </w:r>
            <w:r w:rsidRPr="009A1D9F">
              <w:rPr>
                <w:lang w:eastAsia="x-none"/>
              </w:rPr>
              <w:t>:</w:t>
            </w:r>
          </w:p>
          <w:p w14:paraId="5894772F" w14:textId="77777777" w:rsidR="00CF6515" w:rsidRPr="009A1D9F" w:rsidRDefault="00CF6515" w:rsidP="00CF6515">
            <w:pPr>
              <w:pStyle w:val="ListParagraph"/>
              <w:numPr>
                <w:ilvl w:val="0"/>
                <w:numId w:val="36"/>
              </w:numPr>
            </w:pPr>
            <w:r>
              <w:t xml:space="preserve">At least for mode 2, </w:t>
            </w:r>
            <w:r w:rsidRPr="009A1D9F">
              <w:t xml:space="preserve"> (Pre-)configuration can limit the maximum number of HARQ (re-)transmissions of a TB</w:t>
            </w:r>
          </w:p>
          <w:p w14:paraId="52AD2336" w14:textId="77777777" w:rsidR="00CF6515" w:rsidRPr="009A1D9F" w:rsidRDefault="00CF6515" w:rsidP="00CF6515">
            <w:pPr>
              <w:pStyle w:val="ListParagraph"/>
              <w:numPr>
                <w:ilvl w:val="1"/>
                <w:numId w:val="35"/>
              </w:numPr>
            </w:pPr>
            <w:r w:rsidRPr="009A1D9F">
              <w:t>Up to 32</w:t>
            </w:r>
          </w:p>
          <w:p w14:paraId="572C9FFD" w14:textId="77777777" w:rsidR="00CF6515" w:rsidRPr="009A1D9F" w:rsidRDefault="00CF6515" w:rsidP="00CF6515">
            <w:pPr>
              <w:pStyle w:val="ListParagraph"/>
              <w:numPr>
                <w:ilvl w:val="1"/>
                <w:numId w:val="35"/>
              </w:numPr>
            </w:pPr>
            <w:r w:rsidRPr="009A1D9F">
              <w:t>FFS the set of values</w:t>
            </w:r>
          </w:p>
          <w:p w14:paraId="660290CA" w14:textId="77777777" w:rsidR="00CF6515" w:rsidRPr="009A1D9F" w:rsidRDefault="00CF6515" w:rsidP="00CF6515">
            <w:pPr>
              <w:pStyle w:val="ListParagraph"/>
              <w:numPr>
                <w:ilvl w:val="1"/>
                <w:numId w:val="35"/>
              </w:numPr>
            </w:pPr>
            <w:r w:rsidRPr="009A1D9F">
              <w:t>FFS signaling details (UE-specific, resource pool specific, QoS specific, etc.)</w:t>
            </w:r>
          </w:p>
          <w:p w14:paraId="0B797419" w14:textId="77777777" w:rsidR="00CF6515" w:rsidRPr="009A1D9F" w:rsidRDefault="00CF6515" w:rsidP="00CF6515">
            <w:pPr>
              <w:pStyle w:val="ListParagraph"/>
              <w:numPr>
                <w:ilvl w:val="1"/>
                <w:numId w:val="35"/>
              </w:numPr>
            </w:pPr>
            <w:r w:rsidRPr="009A1D9F">
              <w:t>If no (pre)configuration, the maximum number is not specified</w:t>
            </w:r>
          </w:p>
          <w:p w14:paraId="4D6786F9" w14:textId="77777777" w:rsidR="00CF6515" w:rsidRPr="009A1D9F" w:rsidRDefault="00CF6515" w:rsidP="00CF6515">
            <w:pPr>
              <w:pStyle w:val="ListParagraph"/>
              <w:numPr>
                <w:ilvl w:val="1"/>
                <w:numId w:val="35"/>
              </w:numPr>
            </w:pPr>
            <w:r w:rsidRPr="009A1D9F">
              <w:t>Note: this (pre-)configuration information is NOT intended for the Rx UE</w:t>
            </w:r>
          </w:p>
          <w:p w14:paraId="0C8B6965" w14:textId="4FB7D656" w:rsidR="00CF6515" w:rsidRDefault="00CF6515" w:rsidP="00CF6515">
            <w:pPr>
              <w:rPr>
                <w:color w:val="FF0000"/>
                <w:lang w:val="en-GB"/>
              </w:rPr>
            </w:pPr>
            <w:r>
              <w:rPr>
                <w:color w:val="FF0000"/>
                <w:lang w:val="en-GB"/>
              </w:rPr>
              <w:t xml:space="preserve">I think that the agreement is clearly restricted to Mode 2. Let me know if I missed some other agreement. </w:t>
            </w:r>
          </w:p>
          <w:p w14:paraId="66641DDD" w14:textId="29DA8758" w:rsidR="00CF6515" w:rsidRDefault="00CF6515" w:rsidP="00CF6515">
            <w:pPr>
              <w:rPr>
                <w:color w:val="FF0000"/>
                <w:lang w:val="en-GB"/>
              </w:rPr>
            </w:pPr>
            <w:r>
              <w:rPr>
                <w:color w:val="FF0000"/>
                <w:lang w:val="en-GB"/>
              </w:rPr>
              <w:lastRenderedPageBreak/>
              <w:t xml:space="preserve">Besides this, the gNB can use DG to schedule additional retransmission. </w:t>
            </w:r>
          </w:p>
          <w:p w14:paraId="4F46FC89" w14:textId="77777777" w:rsidR="00CF6515" w:rsidRDefault="00CF6515" w:rsidP="00043EC7">
            <w:pPr>
              <w:rPr>
                <w:color w:val="FF0000"/>
                <w:lang w:val="en-GB"/>
              </w:rPr>
            </w:pPr>
            <w:r>
              <w:rPr>
                <w:color w:val="FF0000"/>
                <w:lang w:val="en-GB"/>
              </w:rPr>
              <w:t xml:space="preserve">I </w:t>
            </w:r>
            <w:r w:rsidRPr="00661674">
              <w:rPr>
                <w:color w:val="FF0000"/>
                <w:lang w:val="en-GB"/>
              </w:rPr>
              <w:t>understand</w:t>
            </w:r>
            <w:r>
              <w:rPr>
                <w:color w:val="FF0000"/>
                <w:lang w:val="en-GB"/>
              </w:rPr>
              <w:t xml:space="preserve"> that your proposal would give more flexibility, but it is not an essential correction.</w:t>
            </w:r>
          </w:p>
          <w:p w14:paraId="7152FE3D" w14:textId="77777777" w:rsidR="00122835" w:rsidRDefault="00122835" w:rsidP="00043EC7">
            <w:pPr>
              <w:rPr>
                <w:color w:val="FF0000"/>
                <w:lang w:val="en-GB"/>
              </w:rPr>
            </w:pPr>
          </w:p>
          <w:p w14:paraId="17F06EA3" w14:textId="77777777" w:rsidR="00122835" w:rsidRPr="00B34B9D" w:rsidRDefault="00122835" w:rsidP="00122835">
            <w:pPr>
              <w:rPr>
                <w:color w:val="00B050"/>
              </w:rPr>
            </w:pPr>
            <w:r w:rsidRPr="00B34B9D">
              <w:rPr>
                <w:color w:val="00B050"/>
              </w:rPr>
              <w:t>[HWHiSi</w:t>
            </w:r>
            <w:r>
              <w:rPr>
                <w:color w:val="00B050"/>
              </w:rPr>
              <w:t>_3] (21</w:t>
            </w:r>
            <w:r w:rsidRPr="00B34B9D">
              <w:rPr>
                <w:color w:val="00B050"/>
              </w:rPr>
              <w:t>/08/20)</w:t>
            </w:r>
          </w:p>
          <w:p w14:paraId="7DD11C15" w14:textId="77777777" w:rsidR="00122835" w:rsidRPr="00212649" w:rsidRDefault="00122835" w:rsidP="00122835">
            <w:pPr>
              <w:rPr>
                <w:color w:val="00B050"/>
              </w:rPr>
            </w:pPr>
            <w:r w:rsidRPr="00212649">
              <w:rPr>
                <w:color w:val="00B050"/>
              </w:rPr>
              <w:t>We had an agreement to configure the maximum number of the transmission for a TB using the resource provided by configured grant is configured per priority and per CG</w:t>
            </w:r>
            <w:r>
              <w:rPr>
                <w:color w:val="00B050"/>
              </w:rPr>
              <w:t xml:space="preserve"> and i</w:t>
            </w:r>
            <w:r w:rsidRPr="00212649">
              <w:rPr>
                <w:color w:val="00B050"/>
              </w:rPr>
              <w:t>n TS38.331, the number is as large as 32.</w:t>
            </w:r>
          </w:p>
          <w:p w14:paraId="5A2F4CA9" w14:textId="77777777" w:rsidR="00122835" w:rsidRPr="00212649" w:rsidRDefault="00122835" w:rsidP="00122835">
            <w:pPr>
              <w:rPr>
                <w:color w:val="00B050"/>
              </w:rPr>
            </w:pPr>
            <w:r w:rsidRPr="00212649">
              <w:rPr>
                <w:noProof/>
                <w:color w:val="00B050"/>
              </w:rPr>
              <w:drawing>
                <wp:inline distT="0" distB="0" distL="0" distR="0" wp14:anchorId="125C4367" wp14:editId="7892728C">
                  <wp:extent cx="3551885" cy="3382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0310" cy="355268"/>
                          </a:xfrm>
                          <a:prstGeom prst="rect">
                            <a:avLst/>
                          </a:prstGeom>
                        </pic:spPr>
                      </pic:pic>
                    </a:graphicData>
                  </a:graphic>
                </wp:inline>
              </w:drawing>
            </w:r>
          </w:p>
          <w:p w14:paraId="4E2856D2" w14:textId="77777777" w:rsidR="00122835" w:rsidRDefault="00122835" w:rsidP="00122835">
            <w:pPr>
              <w:rPr>
                <w:color w:val="00B050"/>
              </w:rPr>
            </w:pPr>
            <w:r w:rsidRPr="00212649">
              <w:rPr>
                <w:color w:val="00B050"/>
              </w:rPr>
              <w:t xml:space="preserve">So </w:t>
            </w:r>
            <w:r>
              <w:rPr>
                <w:color w:val="00B050"/>
              </w:rPr>
              <w:t xml:space="preserve">if </w:t>
            </w:r>
            <w:r w:rsidRPr="00212649">
              <w:rPr>
                <w:color w:val="00B050"/>
              </w:rPr>
              <w:t>the resource</w:t>
            </w:r>
            <w:r>
              <w:rPr>
                <w:color w:val="00B050"/>
              </w:rPr>
              <w:t>s</w:t>
            </w:r>
            <w:r w:rsidRPr="00212649">
              <w:rPr>
                <w:color w:val="00B050"/>
              </w:rPr>
              <w:t xml:space="preserve"> configured by CG </w:t>
            </w:r>
            <w:r>
              <w:rPr>
                <w:color w:val="00B050"/>
              </w:rPr>
              <w:t>are</w:t>
            </w:r>
            <w:r w:rsidRPr="00212649">
              <w:rPr>
                <w:color w:val="00B050"/>
              </w:rPr>
              <w:t xml:space="preserve"> more than 3, how </w:t>
            </w:r>
            <w:r>
              <w:rPr>
                <w:color w:val="00B050"/>
              </w:rPr>
              <w:t>does the spec</w:t>
            </w:r>
            <w:r w:rsidRPr="00212649">
              <w:rPr>
                <w:color w:val="00B050"/>
              </w:rPr>
              <w:t xml:space="preserve"> support that? Note, it is clear to say </w:t>
            </w:r>
            <w:r>
              <w:rPr>
                <w:color w:val="00B050"/>
              </w:rPr>
              <w:t>the resources provided by CG</w:t>
            </w:r>
            <w:r w:rsidRPr="00212649">
              <w:rPr>
                <w:color w:val="00B050"/>
              </w:rPr>
              <w:t>.</w:t>
            </w:r>
          </w:p>
          <w:p w14:paraId="7C979EBC" w14:textId="3B7EBC8A" w:rsidR="00661674" w:rsidRDefault="00661674" w:rsidP="00661674">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08B70F25" w14:textId="77777777" w:rsidR="00661674" w:rsidRDefault="00661674" w:rsidP="00122835">
            <w:pPr>
              <w:rPr>
                <w:iCs/>
                <w:color w:val="FF0000"/>
                <w:lang w:val="en-GB"/>
              </w:rPr>
            </w:pPr>
            <w:r>
              <w:rPr>
                <w:iCs/>
                <w:color w:val="FF0000"/>
                <w:lang w:val="en-GB"/>
              </w:rPr>
              <w:t xml:space="preserve">32 is a signalling choice by RAN2. It does not reflect any RAN1 agreement. </w:t>
            </w:r>
          </w:p>
          <w:p w14:paraId="71CCBCDB" w14:textId="77777777" w:rsidR="00620090" w:rsidRDefault="00620090" w:rsidP="00122835">
            <w:pPr>
              <w:rPr>
                <w:iCs/>
                <w:color w:val="FF0000"/>
                <w:lang w:val="en-GB"/>
              </w:rPr>
            </w:pPr>
          </w:p>
          <w:p w14:paraId="56760329" w14:textId="77777777" w:rsidR="00620090" w:rsidRPr="00B34B9D" w:rsidRDefault="00620090" w:rsidP="00620090">
            <w:pPr>
              <w:rPr>
                <w:color w:val="00B050"/>
              </w:rPr>
            </w:pPr>
            <w:r w:rsidRPr="00B34B9D">
              <w:rPr>
                <w:color w:val="00B050"/>
              </w:rPr>
              <w:t>[HWHiSi</w:t>
            </w:r>
            <w:r>
              <w:rPr>
                <w:color w:val="00B050"/>
              </w:rPr>
              <w:t>_4] (25</w:t>
            </w:r>
            <w:r w:rsidRPr="00B34B9D">
              <w:rPr>
                <w:color w:val="00B050"/>
              </w:rPr>
              <w:t>/08/20)</w:t>
            </w:r>
          </w:p>
          <w:p w14:paraId="0864216D" w14:textId="77777777" w:rsidR="00620090" w:rsidRPr="00B57123" w:rsidRDefault="00620090" w:rsidP="00620090">
            <w:pPr>
              <w:rPr>
                <w:color w:val="00B050"/>
              </w:rPr>
            </w:pPr>
            <w:r w:rsidRPr="00B57123">
              <w:rPr>
                <w:color w:val="00B050"/>
              </w:rPr>
              <w:t>Yes, but it is still possible that the number of configured resource is larger than 3, right? Based on the IE, the number of CG resources could vary from 1 to 32, not only 32.</w:t>
            </w:r>
          </w:p>
          <w:p w14:paraId="04630ACC" w14:textId="77777777" w:rsidR="00620090" w:rsidRPr="00B57123" w:rsidRDefault="00620090" w:rsidP="00620090">
            <w:pPr>
              <w:rPr>
                <w:color w:val="00B050"/>
              </w:rPr>
            </w:pPr>
            <w:r w:rsidRPr="00B57123">
              <w:rPr>
                <w:color w:val="00B050"/>
              </w:rPr>
              <w:t xml:space="preserve">For the calrification from CATT, we are not sure it is common understanding, but we are fine if most companies </w:t>
            </w:r>
            <w:r>
              <w:rPr>
                <w:color w:val="00B050"/>
              </w:rPr>
              <w:t xml:space="preserve">can </w:t>
            </w:r>
            <w:r w:rsidRPr="00B57123">
              <w:rPr>
                <w:color w:val="00B050"/>
              </w:rPr>
              <w:t xml:space="preserve">accept them. So I think we need to </w:t>
            </w:r>
            <w:r>
              <w:rPr>
                <w:color w:val="00B050"/>
              </w:rPr>
              <w:t xml:space="preserve">add a note to clarify </w:t>
            </w:r>
            <w:r w:rsidRPr="00B57123">
              <w:rPr>
                <w:color w:val="00B050"/>
              </w:rPr>
              <w:t>t</w:t>
            </w:r>
            <w:r>
              <w:rPr>
                <w:color w:val="00B050"/>
              </w:rPr>
              <w:t>he understanding</w:t>
            </w:r>
            <w:r w:rsidRPr="00B57123">
              <w:rPr>
                <w:color w:val="00B050"/>
              </w:rPr>
              <w:t xml:space="preserve">. </w:t>
            </w:r>
          </w:p>
          <w:p w14:paraId="66A1F06D" w14:textId="77777777" w:rsidR="00620090" w:rsidRDefault="00620090" w:rsidP="00620090">
            <w:pPr>
              <w:spacing w:before="240"/>
              <w:rPr>
                <w:b/>
                <w:bCs/>
              </w:rPr>
            </w:pPr>
            <w:r w:rsidRPr="006E1353">
              <w:rPr>
                <w:b/>
                <w:bCs/>
                <w:highlight w:val="yellow"/>
              </w:rPr>
              <w:t>Proposal</w:t>
            </w:r>
            <w:r>
              <w:rPr>
                <w:b/>
                <w:bCs/>
              </w:rPr>
              <w:t>:</w:t>
            </w:r>
          </w:p>
          <w:p w14:paraId="6D9167E7" w14:textId="77777777" w:rsidR="00620090" w:rsidRPr="00CA19B8" w:rsidRDefault="00620090" w:rsidP="00620090">
            <w:pPr>
              <w:pStyle w:val="ListParagraph"/>
              <w:numPr>
                <w:ilvl w:val="0"/>
                <w:numId w:val="19"/>
              </w:numPr>
            </w:pPr>
            <w:r w:rsidRPr="00CA19B8">
              <w:t xml:space="preserve">Capture how to set the TDRA and FRDA fields in the specification based on the above agreements: </w:t>
            </w:r>
          </w:p>
          <w:p w14:paraId="7E4BEEBE" w14:textId="77777777" w:rsidR="00620090" w:rsidRPr="00CA19B8" w:rsidRDefault="00620090" w:rsidP="00620090">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4212E988" w14:textId="77777777" w:rsidR="00620090" w:rsidRPr="00CA19B8" w:rsidRDefault="00620090" w:rsidP="00620090">
            <w:pPr>
              <w:pStyle w:val="ListParagraph"/>
              <w:numPr>
                <w:ilvl w:val="1"/>
                <w:numId w:val="19"/>
              </w:numPr>
            </w:pPr>
            <w:r w:rsidRPr="00CA19B8">
              <w:t xml:space="preserve">For the SCI transmitted in the second granted resource (for DG) or in the second resource in a period (for CG), the values of TDRA and FDRA </w:t>
            </w:r>
            <w:del w:id="42" w:author="Author">
              <w:r w:rsidRPr="00CA19B8" w:rsidDel="00197D97">
                <w:delText>point to</w:delText>
              </w:r>
            </w:del>
            <w:ins w:id="43" w:author="Author">
              <w:r>
                <w:t>indicate</w:t>
              </w:r>
            </w:ins>
            <w:r w:rsidRPr="00CA19B8">
              <w:t xml:space="preserve"> the </w:t>
            </w:r>
            <w:ins w:id="44" w:author="Author">
              <w:r>
                <w:t xml:space="preserve">second and </w:t>
              </w:r>
            </w:ins>
            <w:r w:rsidRPr="00CA19B8">
              <w:t>third granted resource</w:t>
            </w:r>
            <w:ins w:id="45" w:author="Author">
              <w:r>
                <w:t>s</w:t>
              </w:r>
            </w:ins>
            <w:r w:rsidRPr="00CA19B8">
              <w:t xml:space="preserve"> (for DG) or the </w:t>
            </w:r>
            <w:ins w:id="46" w:author="Author">
              <w:r>
                <w:t xml:space="preserve">second and </w:t>
              </w:r>
            </w:ins>
            <w:r w:rsidRPr="00CA19B8">
              <w:t>third resource</w:t>
            </w:r>
            <w:ins w:id="47" w:author="Author">
              <w:r>
                <w:t>s</w:t>
              </w:r>
            </w:ins>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6A95DFA5" w14:textId="77777777" w:rsidR="00620090" w:rsidRDefault="00620090" w:rsidP="00620090">
            <w:pPr>
              <w:pStyle w:val="ListParagraph"/>
              <w:numPr>
                <w:ilvl w:val="1"/>
                <w:numId w:val="19"/>
              </w:num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C5AACCA" w14:textId="77777777" w:rsidR="00620090" w:rsidRDefault="00620090" w:rsidP="00620090">
            <w:pPr>
              <w:rPr>
                <w:color w:val="00B050"/>
              </w:rPr>
            </w:pPr>
            <w:r w:rsidRPr="00BA5F2E">
              <w:rPr>
                <w:color w:val="00B050"/>
              </w:rPr>
              <w:lastRenderedPageBreak/>
              <w:t>Note: for mode-1, it is understood that up to 3 CG resources can be configured within a CG period to transmit a TB and DG resources are used for the same TB if further retransmissions are needed.</w:t>
            </w:r>
          </w:p>
          <w:p w14:paraId="23ECD990" w14:textId="77777777" w:rsidR="00DC6EDE" w:rsidRPr="00DC6EDE" w:rsidRDefault="00DC6EDE" w:rsidP="00620090">
            <w:pPr>
              <w:rPr>
                <w:iCs/>
                <w:color w:val="FF0000"/>
              </w:rPr>
            </w:pPr>
            <w:r w:rsidRPr="00DC6EDE">
              <w:rPr>
                <w:iCs/>
                <w:color w:val="FF0000"/>
              </w:rPr>
              <w:t>FL reply 26/8/2020:</w:t>
            </w:r>
          </w:p>
          <w:p w14:paraId="79C86C39" w14:textId="2C933813" w:rsidR="00DC6EDE" w:rsidRPr="00661674" w:rsidRDefault="00DC6EDE" w:rsidP="00620090">
            <w:pPr>
              <w:rPr>
                <w:iCs/>
                <w:color w:val="000000"/>
                <w:lang w:val="en-GB"/>
              </w:rPr>
            </w:pPr>
            <w:r w:rsidRPr="00DC6EDE">
              <w:rPr>
                <w:iCs/>
                <w:color w:val="FF0000"/>
                <w:lang w:val="en-GB"/>
              </w:rPr>
              <w:t>I have captured the note with a minor change in words.</w:t>
            </w:r>
          </w:p>
        </w:tc>
      </w:tr>
      <w:tr w:rsidR="00DB4032" w14:paraId="326A9CC1" w14:textId="77777777" w:rsidTr="00B10B69">
        <w:tc>
          <w:tcPr>
            <w:tcW w:w="1696" w:type="dxa"/>
          </w:tcPr>
          <w:p w14:paraId="4DDCD2DF" w14:textId="3C551157"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7176125C" w14:textId="77777777" w:rsidR="00DB4032" w:rsidRDefault="00DB4032" w:rsidP="00DB4032">
            <w:pPr>
              <w:rPr>
                <w:rFonts w:eastAsia="DengXian"/>
                <w:lang w:val="en-GB"/>
              </w:rPr>
            </w:pPr>
            <w:r>
              <w:rPr>
                <w:rFonts w:eastAsia="DengXian" w:hint="eastAsia"/>
                <w:lang w:val="en-GB"/>
              </w:rPr>
              <w:t>A</w:t>
            </w:r>
            <w:r>
              <w:rPr>
                <w:rFonts w:eastAsia="DengXian"/>
                <w:lang w:val="en-GB"/>
              </w:rPr>
              <w:t>gree FL’s proposal. Sharp’s clarification also make sense.</w:t>
            </w:r>
          </w:p>
          <w:p w14:paraId="2B929BAA" w14:textId="59AB4875" w:rsidR="00C37C19" w:rsidRDefault="00C37C19" w:rsidP="00DB4032">
            <w:pPr>
              <w:rPr>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Agree in principle. But setting FDRA to 0 is inaccurate, as clarified by Sharp and Nokia.</w:t>
            </w:r>
          </w:p>
        </w:tc>
      </w:tr>
      <w:tr w:rsidR="00030C07" w14:paraId="3A256A7E" w14:textId="77777777" w:rsidTr="00B10B69">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B10B69">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240BA882" w14:textId="77777777" w:rsid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p w14:paraId="53B564C2" w14:textId="77777777" w:rsidR="0059582A" w:rsidRDefault="0059582A" w:rsidP="00DB4032">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L_subCH, the number of allocated sub-channels. FDRA can be zero only if L_subCH=1. This could be fixed and text simplified by writing e.g. “TDRA and FDRA point to the remaining future granted resources …, if any”. </w:t>
            </w:r>
          </w:p>
          <w:p w14:paraId="32656842" w14:textId="77777777" w:rsidR="00322232" w:rsidRDefault="00322232" w:rsidP="00DB4032">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3EA64E52" w14:textId="7BC30417" w:rsidR="00322232" w:rsidRPr="0059582A" w:rsidRDefault="00322232" w:rsidP="00DB4032">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E417DF" w14:paraId="1662E321" w14:textId="77777777" w:rsidTr="00B10B69">
        <w:tc>
          <w:tcPr>
            <w:tcW w:w="1696" w:type="dxa"/>
          </w:tcPr>
          <w:p w14:paraId="048F4B6D" w14:textId="5AE550D5" w:rsidR="00E417DF" w:rsidRDefault="00E417DF" w:rsidP="00E417DF">
            <w:pPr>
              <w:rPr>
                <w:rFonts w:eastAsia="DengXian"/>
              </w:rPr>
            </w:pPr>
            <w:r>
              <w:rPr>
                <w:rFonts w:eastAsia="DengXian"/>
                <w:lang w:val="en-GB"/>
              </w:rPr>
              <w:t>Futurewei</w:t>
            </w:r>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B10B69">
        <w:tc>
          <w:tcPr>
            <w:tcW w:w="1696" w:type="dxa"/>
          </w:tcPr>
          <w:p w14:paraId="6CFF36B8" w14:textId="1373D25C" w:rsidR="00BB4E0F" w:rsidRDefault="00BB4E0F" w:rsidP="00BB4E0F">
            <w:pPr>
              <w:rPr>
                <w:rFonts w:eastAsia="DengXian"/>
                <w:lang w:val="en-GB"/>
              </w:rPr>
            </w:pPr>
            <w:r>
              <w:rPr>
                <w:rFonts w:eastAsia="DengXian" w:hint="eastAsia"/>
                <w:lang w:val="en-GB"/>
              </w:rPr>
              <w:t>Spreadtrum</w:t>
            </w:r>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743EAEA9" w14:textId="231FE57D" w:rsidR="00EF39B1" w:rsidRDefault="00EF39B1" w:rsidP="00EF39B1">
      <w:pPr>
        <w:pStyle w:val="Heading3"/>
        <w:ind w:left="0" w:firstLine="0"/>
      </w:pPr>
      <w:r>
        <w:t>Other TPs with editorial/minor corrections</w:t>
      </w:r>
    </w:p>
    <w:p w14:paraId="79A5206B" w14:textId="7DED7293" w:rsidR="00EF39B1" w:rsidRPr="00EF39B1" w:rsidRDefault="00EF39B1" w:rsidP="00EF39B1">
      <w:pPr>
        <w:spacing w:before="240"/>
      </w:pPr>
      <w:r w:rsidRPr="00EF39B1">
        <w:t>Contributions with TPs (editorial, minor corrections) related to this topic:</w:t>
      </w:r>
    </w:p>
    <w:p w14:paraId="4ED991D8" w14:textId="77777777" w:rsidR="00EF39B1" w:rsidRPr="00EF39B1" w:rsidRDefault="00EF39B1" w:rsidP="00EF39B1">
      <w:pPr>
        <w:pStyle w:val="3GPPHeader"/>
        <w:numPr>
          <w:ilvl w:val="0"/>
          <w:numId w:val="19"/>
        </w:numPr>
        <w:spacing w:after="60"/>
        <w:rPr>
          <w:b w:val="0"/>
          <w:szCs w:val="24"/>
        </w:rPr>
      </w:pPr>
      <w:r w:rsidRPr="00EF39B1">
        <w:rPr>
          <w:b w:val="0"/>
          <w:szCs w:val="24"/>
        </w:rPr>
        <w:t>R1-2005797</w:t>
      </w:r>
    </w:p>
    <w:p w14:paraId="0BBCF7BE" w14:textId="77777777" w:rsidR="00EF39B1" w:rsidRPr="00EF39B1" w:rsidRDefault="00EF39B1" w:rsidP="00EF39B1">
      <w:pPr>
        <w:pStyle w:val="3GPPHeader"/>
        <w:numPr>
          <w:ilvl w:val="0"/>
          <w:numId w:val="19"/>
        </w:numPr>
        <w:spacing w:after="60"/>
        <w:rPr>
          <w:b w:val="0"/>
          <w:szCs w:val="24"/>
        </w:rPr>
      </w:pPr>
      <w:r w:rsidRPr="00EF39B1">
        <w:rPr>
          <w:b w:val="0"/>
          <w:szCs w:val="24"/>
        </w:rPr>
        <w:t>R1-2006434 (Proposal 1)</w:t>
      </w:r>
    </w:p>
    <w:p w14:paraId="6B78F98E" w14:textId="77777777" w:rsidR="00EF39B1" w:rsidRPr="00EF39B1" w:rsidRDefault="00EF39B1" w:rsidP="00EF39B1">
      <w:pPr>
        <w:pStyle w:val="ListParagraph"/>
        <w:numPr>
          <w:ilvl w:val="0"/>
          <w:numId w:val="19"/>
        </w:numPr>
      </w:pPr>
      <w:r w:rsidRPr="00EF39B1">
        <w:t>R1-2006558 (Proposal 5)</w:t>
      </w:r>
    </w:p>
    <w:p w14:paraId="1B0AAC02" w14:textId="735BE685" w:rsidR="00EF39B1" w:rsidRPr="00EF39B1" w:rsidRDefault="00EF39B1" w:rsidP="00EF39B1">
      <w:r w:rsidRPr="00EF39B1">
        <w:t xml:space="preserve">The understanding of the FL is that all related corrections are </w:t>
      </w:r>
      <w:r>
        <w:t>addressed in the ongoing discussion</w:t>
      </w:r>
      <w:r w:rsidRPr="00EF39B1">
        <w:t>.</w:t>
      </w:r>
    </w:p>
    <w:p w14:paraId="594BE888" w14:textId="64C3220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lastRenderedPageBreak/>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rPr>
      </w:pPr>
      <w:bookmarkStart w:id="48" w:name="_Hlk48722550"/>
      <w:r w:rsidRPr="002812D9">
        <w:rPr>
          <w:b/>
          <w:bCs/>
        </w:rPr>
        <w:lastRenderedPageBreak/>
        <w:t>FL summary (1</w:t>
      </w:r>
      <w:r>
        <w:rPr>
          <w:b/>
          <w:bCs/>
        </w:rPr>
        <w:t>9</w:t>
      </w:r>
      <w:r w:rsidRPr="002812D9">
        <w:rPr>
          <w:b/>
          <w:bCs/>
        </w:rPr>
        <w:t>/</w:t>
      </w:r>
      <w:r>
        <w:rPr>
          <w:b/>
          <w:bCs/>
        </w:rPr>
        <w:t>8</w:t>
      </w:r>
      <w:r w:rsidRPr="002812D9">
        <w:rPr>
          <w:b/>
          <w:bCs/>
        </w:rPr>
        <w:t>/2020)</w:t>
      </w:r>
      <w:r>
        <w:rPr>
          <w:b/>
          <w:bCs/>
        </w:rPr>
        <w:t>:</w:t>
      </w:r>
    </w:p>
    <w:bookmarkEnd w:id="48"/>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7D7EF048" w14:textId="77777777" w:rsidR="00661674" w:rsidRPr="00CE4CB1" w:rsidRDefault="00661674" w:rsidP="00661674">
      <w:pPr>
        <w:spacing w:before="240"/>
      </w:pPr>
      <w:r w:rsidRPr="00CE4CB1">
        <w:t>It seems to be necessary to clarify to which cell the size budget refers too. Based on the e-mail discussion, my proposal is to take the cell on which the DCI is received. To illustrate the point, consider the following cases:</w:t>
      </w:r>
    </w:p>
    <w:p w14:paraId="09D4F33E" w14:textId="77777777" w:rsidR="00661674" w:rsidRDefault="00661674" w:rsidP="00661674">
      <w:pPr>
        <w:pStyle w:val="ListParagraph"/>
        <w:numPr>
          <w:ilvl w:val="0"/>
          <w:numId w:val="45"/>
        </w:numPr>
        <w:ind w:right="150"/>
        <w:rPr>
          <w:rFonts w:eastAsia="Times New Roman" w:cs="Calibri"/>
        </w:rPr>
      </w:pPr>
      <w:r>
        <w:rPr>
          <w:rFonts w:eastAsia="Times New Roman"/>
        </w:rPr>
        <w:t>Case 1: PCell with Uu and SL (cell#1). No more cells. DCI can be received in cell#1.</w:t>
      </w:r>
    </w:p>
    <w:p w14:paraId="49845961" w14:textId="77777777" w:rsidR="00661674" w:rsidRDefault="00661674" w:rsidP="00661674">
      <w:pPr>
        <w:pStyle w:val="ListParagraph"/>
        <w:numPr>
          <w:ilvl w:val="1"/>
          <w:numId w:val="45"/>
        </w:numPr>
        <w:ind w:right="150"/>
        <w:rPr>
          <w:rFonts w:eastAsia="Times New Roman"/>
        </w:rPr>
      </w:pPr>
      <w:r>
        <w:rPr>
          <w:rFonts w:eastAsia="Times New Roman"/>
        </w:rPr>
        <w:lastRenderedPageBreak/>
        <w:t>Self-scheduling (i.e., DCI received in cell#1). In this case, the DCI size budget should refer to that of cell#1.</w:t>
      </w:r>
    </w:p>
    <w:p w14:paraId="7565BF7E" w14:textId="77777777" w:rsidR="00661674" w:rsidRDefault="00661674" w:rsidP="00661674">
      <w:pPr>
        <w:pStyle w:val="ListParagraph"/>
        <w:numPr>
          <w:ilvl w:val="0"/>
          <w:numId w:val="45"/>
        </w:numPr>
        <w:ind w:right="150"/>
        <w:rPr>
          <w:rFonts w:eastAsia="Times New Roman"/>
        </w:rPr>
      </w:pPr>
      <w:r>
        <w:rPr>
          <w:rFonts w:eastAsia="Times New Roman"/>
        </w:rPr>
        <w:t>SCell with Uu and SL (cell#2). In addition, there is PCell (cell#1). DCI can be received in cell#1 or cell#2.</w:t>
      </w:r>
    </w:p>
    <w:p w14:paraId="5B703C22" w14:textId="77777777" w:rsidR="00661674" w:rsidRDefault="00661674" w:rsidP="00661674">
      <w:pPr>
        <w:pStyle w:val="ListParagraph"/>
        <w:numPr>
          <w:ilvl w:val="1"/>
          <w:numId w:val="45"/>
        </w:numPr>
        <w:ind w:right="150"/>
        <w:rPr>
          <w:rFonts w:eastAsia="Times New Roman"/>
        </w:rPr>
      </w:pPr>
      <w:r>
        <w:rPr>
          <w:rFonts w:eastAsia="Times New Roman"/>
        </w:rPr>
        <w:t>Case 2.1: Self-scheduling (i.e., DCI received in cell #2). In this case, the DCI size budget should refer to that of cell#2.</w:t>
      </w:r>
    </w:p>
    <w:p w14:paraId="7BBFCBD3" w14:textId="1F91C1B5" w:rsidR="00661674" w:rsidRDefault="00661674" w:rsidP="00661674">
      <w:pPr>
        <w:pStyle w:val="ListParagraph"/>
        <w:numPr>
          <w:ilvl w:val="1"/>
          <w:numId w:val="45"/>
        </w:numPr>
        <w:ind w:right="150"/>
        <w:rPr>
          <w:rFonts w:eastAsia="Times New Roman"/>
        </w:rPr>
      </w:pPr>
      <w:r>
        <w:rPr>
          <w:rFonts w:eastAsia="Times New Roman"/>
        </w:rPr>
        <w:t>Case 2.2: Cross-carrier scheduling (i.e., DCI received in cell #1). In this case, the DCI size budget should refer to that of cell#</w:t>
      </w:r>
      <w:ins w:id="49" w:author="Author">
        <w:r w:rsidR="00E0433C">
          <w:rPr>
            <w:rFonts w:eastAsia="Times New Roman"/>
          </w:rPr>
          <w:t>1</w:t>
        </w:r>
      </w:ins>
      <w:del w:id="50" w:author="Author">
        <w:r w:rsidDel="00E0433C">
          <w:rPr>
            <w:rFonts w:eastAsia="Times New Roman"/>
          </w:rPr>
          <w:delText>2</w:delText>
        </w:r>
      </w:del>
      <w:r>
        <w:rPr>
          <w:rFonts w:eastAsia="Times New Roman"/>
        </w:rPr>
        <w:t>.</w:t>
      </w:r>
    </w:p>
    <w:p w14:paraId="07FB57F0" w14:textId="77777777" w:rsidR="00661674" w:rsidRDefault="00661674" w:rsidP="00661674">
      <w:pPr>
        <w:pStyle w:val="ListParagraph"/>
        <w:numPr>
          <w:ilvl w:val="0"/>
          <w:numId w:val="45"/>
        </w:numPr>
        <w:ind w:right="150"/>
        <w:rPr>
          <w:rFonts w:eastAsia="Times New Roman"/>
        </w:rPr>
      </w:pPr>
      <w:r>
        <w:rPr>
          <w:rFonts w:eastAsia="Times New Roman"/>
        </w:rPr>
        <w:t>Dedicated SL cell (cell#3). In addition, there is PCell (cell#1) and, possibly, SCell (cell#2). DCI can be received in cell#1 or cell#2 (if configured).</w:t>
      </w:r>
    </w:p>
    <w:p w14:paraId="50695672" w14:textId="77777777" w:rsidR="00661674" w:rsidRDefault="00661674" w:rsidP="00661674">
      <w:pPr>
        <w:pStyle w:val="ListParagraph"/>
        <w:numPr>
          <w:ilvl w:val="1"/>
          <w:numId w:val="45"/>
        </w:numPr>
        <w:ind w:right="150"/>
        <w:rPr>
          <w:rFonts w:eastAsia="Times New Roman"/>
        </w:rPr>
      </w:pPr>
      <w:r>
        <w:rPr>
          <w:rFonts w:eastAsia="Times New Roman"/>
        </w:rPr>
        <w:t>Case 3.1: DCI received in PCell (cell#1). In this case, the DCI size budget should refer to that of cell#1.</w:t>
      </w:r>
    </w:p>
    <w:p w14:paraId="74263F75" w14:textId="77777777" w:rsidR="00661674" w:rsidRDefault="00661674" w:rsidP="00661674">
      <w:pPr>
        <w:pStyle w:val="ListParagraph"/>
        <w:numPr>
          <w:ilvl w:val="1"/>
          <w:numId w:val="45"/>
        </w:numPr>
        <w:ind w:right="150"/>
        <w:rPr>
          <w:rFonts w:eastAsia="Times New Roman"/>
        </w:rPr>
      </w:pPr>
      <w:r>
        <w:rPr>
          <w:rFonts w:eastAsia="Times New Roman"/>
        </w:rPr>
        <w:t>Case 3.2: DCI received in SCell (cell#2). In this case, the DCI size budget should refer to that of cell#2.</w:t>
      </w:r>
    </w:p>
    <w:p w14:paraId="7EABC499" w14:textId="77777777" w:rsidR="0059688F" w:rsidRDefault="0059688F" w:rsidP="0059688F">
      <w:pPr>
        <w:spacing w:before="240"/>
        <w:rPr>
          <w:b/>
          <w:bCs/>
        </w:rPr>
      </w:pPr>
      <w:r w:rsidRPr="00362B02">
        <w:rPr>
          <w:b/>
          <w:bCs/>
        </w:rPr>
        <w:t>FL summary (25/8/2020)</w:t>
      </w:r>
    </w:p>
    <w:p w14:paraId="1EA229BB" w14:textId="77777777" w:rsidR="0059688F" w:rsidRPr="00362B02" w:rsidRDefault="0059688F" w:rsidP="00EA3AF3">
      <w:pPr>
        <w:pStyle w:val="ListParagraph"/>
        <w:numPr>
          <w:ilvl w:val="0"/>
          <w:numId w:val="49"/>
        </w:numPr>
        <w:spacing w:before="240"/>
      </w:pPr>
      <w:r w:rsidRPr="00362B02">
        <w:t>As pointed out by several of you, there was a typo in the list above. I have corrected it.</w:t>
      </w:r>
      <w:r>
        <w:t xml:space="preserve"> I have also made a clarification requested by vivo.</w:t>
      </w:r>
    </w:p>
    <w:p w14:paraId="7A5D68DB" w14:textId="517C0875" w:rsidR="00661674" w:rsidRDefault="00661674" w:rsidP="00661674">
      <w:pPr>
        <w:spacing w:before="240"/>
        <w:rPr>
          <w:b/>
          <w:bCs/>
        </w:rPr>
      </w:pPr>
      <w:r w:rsidRPr="00CE4CB1">
        <w:rPr>
          <w:b/>
          <w:bCs/>
          <w:highlight w:val="yellow"/>
        </w:rPr>
        <w:t>Proposal</w:t>
      </w:r>
      <w:r>
        <w:rPr>
          <w:b/>
          <w:bCs/>
        </w:rPr>
        <w:t>:</w:t>
      </w:r>
    </w:p>
    <w:p w14:paraId="6C8C956A" w14:textId="46A756ED" w:rsidR="00661674" w:rsidRDefault="00661674" w:rsidP="00661674">
      <w:pPr>
        <w:pStyle w:val="ListParagraph"/>
        <w:numPr>
          <w:ilvl w:val="0"/>
          <w:numId w:val="44"/>
        </w:numPr>
        <w:spacing w:before="240"/>
      </w:pPr>
      <w:r>
        <w:t xml:space="preserve">In </w:t>
      </w:r>
      <w:ins w:id="51" w:author="Author">
        <w:r w:rsidR="004C4BFC">
          <w:t>t</w:t>
        </w:r>
      </w:ins>
      <w:r>
        <w:t>he preceding agreement, t</w:t>
      </w:r>
      <w:r w:rsidRPr="00CE4CB1">
        <w:t xml:space="preserve">he DCI size budget refers to the budget of the cell on which the DCI </w:t>
      </w:r>
      <w:ins w:id="52" w:author="Author">
        <w:r w:rsidR="004C4BFC">
          <w:t xml:space="preserve">format 3_0 or DCI format 3_1 </w:t>
        </w:r>
      </w:ins>
      <w:r w:rsidRPr="00CE4CB1">
        <w:t>is received.</w:t>
      </w:r>
    </w:p>
    <w:p w14:paraId="7182592D" w14:textId="41BCC5E9" w:rsidR="003D680E" w:rsidRDefault="003D680E" w:rsidP="003D680E">
      <w:pPr>
        <w:spacing w:before="240"/>
        <w:rPr>
          <w:b/>
          <w:bCs/>
        </w:rPr>
      </w:pPr>
      <w:r>
        <w:rPr>
          <w:b/>
          <w:bCs/>
        </w:rPr>
        <w:t>The following was agreed during the GTW session on 26/8/2020</w:t>
      </w:r>
    </w:p>
    <w:p w14:paraId="4EE8E8C7" w14:textId="5363FA58" w:rsidR="003E6383" w:rsidRPr="003E6383" w:rsidRDefault="003E6383" w:rsidP="003E6383">
      <w:r w:rsidRPr="003E6383">
        <w:rPr>
          <w:highlight w:val="green"/>
        </w:rPr>
        <w:t>Agreements</w:t>
      </w:r>
      <w:r w:rsidRPr="003E6383">
        <w:t>:</w:t>
      </w:r>
    </w:p>
    <w:p w14:paraId="5836FB8C" w14:textId="77777777" w:rsidR="003E6383" w:rsidRPr="003E6383" w:rsidRDefault="003E6383" w:rsidP="003E6383">
      <w:pPr>
        <w:numPr>
          <w:ilvl w:val="0"/>
          <w:numId w:val="51"/>
        </w:numPr>
      </w:pPr>
      <w:r w:rsidRPr="003E6383">
        <w:t>In the preceding agreement, the DCI size budget refers to the budget of the cell on which the DCI format 3_0 or DCI format 3_1 is received.</w:t>
      </w:r>
    </w:p>
    <w:p w14:paraId="04E59F3F" w14:textId="33BF9324" w:rsidR="00345969" w:rsidRDefault="00345969" w:rsidP="00345969">
      <w:pPr>
        <w:pStyle w:val="Heading4"/>
        <w:ind w:left="0" w:firstLine="0"/>
      </w:pPr>
      <w:r>
        <w:t>TP 1.2.1-1</w:t>
      </w:r>
    </w:p>
    <w:p w14:paraId="188563C5" w14:textId="76611167" w:rsidR="005D7532" w:rsidRDefault="005D7532" w:rsidP="005D7532">
      <w:pPr>
        <w:rPr>
          <w:b/>
          <w:bCs/>
        </w:rPr>
      </w:pPr>
      <w:r>
        <w:rPr>
          <w:b/>
          <w:bCs/>
        </w:rPr>
        <w:t>The preceding agreements are captured in the following TP for TS 38.212:</w:t>
      </w:r>
    </w:p>
    <w:tbl>
      <w:tblPr>
        <w:tblStyle w:val="TableGrid"/>
        <w:tblW w:w="0" w:type="auto"/>
        <w:tblLook w:val="04A0" w:firstRow="1" w:lastRow="0" w:firstColumn="1" w:lastColumn="0" w:noHBand="0" w:noVBand="1"/>
      </w:tblPr>
      <w:tblGrid>
        <w:gridCol w:w="9629"/>
      </w:tblGrid>
      <w:tr w:rsidR="005D7532" w14:paraId="3C23CB98" w14:textId="77777777" w:rsidTr="002E2D31">
        <w:tc>
          <w:tcPr>
            <w:tcW w:w="9629" w:type="dxa"/>
          </w:tcPr>
          <w:p w14:paraId="50513EBA" w14:textId="77777777" w:rsidR="005D7532" w:rsidRPr="006B5CC4" w:rsidRDefault="005D7532" w:rsidP="002E2D31">
            <w:pPr>
              <w:jc w:val="center"/>
              <w:rPr>
                <w:b/>
                <w:color w:val="FF0000"/>
              </w:rPr>
            </w:pPr>
            <w:bookmarkStart w:id="53" w:name="_Toc19798773"/>
            <w:bookmarkStart w:id="54" w:name="_Toc26467244"/>
            <w:bookmarkStart w:id="55" w:name="_Toc29326605"/>
            <w:bookmarkStart w:id="56" w:name="_Toc29327755"/>
            <w:bookmarkStart w:id="57" w:name="_Toc36045945"/>
            <w:bookmarkStart w:id="58" w:name="_Toc36046205"/>
            <w:bookmarkStart w:id="59" w:name="_Toc36046351"/>
            <w:bookmarkStart w:id="60" w:name="_Toc45209268"/>
            <w:r w:rsidRPr="006B5CC4">
              <w:rPr>
                <w:b/>
                <w:color w:val="FF0000"/>
              </w:rPr>
              <w:t>-------------------------- Start of Text Proposal for TS 38.21</w:t>
            </w:r>
            <w:r>
              <w:rPr>
                <w:b/>
                <w:color w:val="FF0000"/>
              </w:rPr>
              <w:t>2</w:t>
            </w:r>
            <w:r w:rsidRPr="006B5CC4">
              <w:rPr>
                <w:b/>
                <w:color w:val="FF0000"/>
              </w:rPr>
              <w:t xml:space="preserve"> --------------------------</w:t>
            </w:r>
          </w:p>
          <w:p w14:paraId="57E04E52" w14:textId="77777777" w:rsidR="005D7532" w:rsidRPr="006B5CC4" w:rsidRDefault="005D7532" w:rsidP="002E2D31">
            <w:pPr>
              <w:spacing w:before="240"/>
              <w:jc w:val="center"/>
              <w:rPr>
                <w:b/>
                <w:color w:val="FF0000"/>
              </w:rPr>
            </w:pPr>
            <w:r w:rsidRPr="006B5CC4">
              <w:rPr>
                <w:b/>
                <w:color w:val="FF0000"/>
              </w:rPr>
              <w:t>&lt;Unchanged parts omitted&gt;</w:t>
            </w:r>
          </w:p>
          <w:p w14:paraId="53297714" w14:textId="77777777" w:rsidR="005D7532" w:rsidRPr="002625EB" w:rsidRDefault="005D7532" w:rsidP="002E2D31">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bookmarkEnd w:id="53"/>
            <w:bookmarkEnd w:id="54"/>
            <w:bookmarkEnd w:id="55"/>
            <w:bookmarkEnd w:id="56"/>
            <w:bookmarkEnd w:id="57"/>
            <w:bookmarkEnd w:id="58"/>
            <w:bookmarkEnd w:id="59"/>
            <w:bookmarkEnd w:id="60"/>
          </w:p>
          <w:p w14:paraId="78CA2B8E" w14:textId="77777777" w:rsidR="005D7532" w:rsidRPr="006B5CC4" w:rsidRDefault="005D7532" w:rsidP="002E2D31">
            <w:pPr>
              <w:spacing w:before="240"/>
              <w:jc w:val="center"/>
              <w:rPr>
                <w:b/>
                <w:color w:val="FF0000"/>
              </w:rPr>
            </w:pPr>
            <w:r w:rsidRPr="006B5CC4">
              <w:rPr>
                <w:b/>
                <w:color w:val="FF0000"/>
              </w:rPr>
              <w:t>&lt;Unchanged parts omitted&gt;</w:t>
            </w:r>
          </w:p>
          <w:p w14:paraId="7EF5D8FF" w14:textId="26550CD9" w:rsidR="005D7532" w:rsidRDefault="005D7532" w:rsidP="002E2D31">
            <w:pPr>
              <w:pStyle w:val="Heading5"/>
              <w:outlineLvl w:val="4"/>
              <w:rPr>
                <w:lang w:eastAsia="zh-CN"/>
              </w:rPr>
            </w:pPr>
            <w:bookmarkStart w:id="61" w:name="_Toc19798775"/>
            <w:bookmarkStart w:id="62" w:name="_Toc26467246"/>
            <w:bookmarkStart w:id="63" w:name="_Toc29326607"/>
            <w:bookmarkStart w:id="64" w:name="_Toc29327757"/>
            <w:bookmarkStart w:id="65" w:name="_Toc36045947"/>
            <w:bookmarkStart w:id="66" w:name="_Toc36046207"/>
            <w:bookmarkStart w:id="67" w:name="_Toc36046353"/>
            <w:bookmarkStart w:id="68" w:name="_Toc45209270"/>
            <w:ins w:id="69" w:author="Autho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w:t>
              </w:r>
              <w:bookmarkEnd w:id="61"/>
              <w:bookmarkEnd w:id="62"/>
              <w:bookmarkEnd w:id="63"/>
              <w:bookmarkEnd w:id="64"/>
              <w:bookmarkEnd w:id="65"/>
              <w:bookmarkEnd w:id="66"/>
              <w:bookmarkEnd w:id="67"/>
              <w:bookmarkEnd w:id="68"/>
              <w:r w:rsidRPr="00384C46">
                <w:rPr>
                  <w:lang w:eastAsia="zh-CN"/>
                </w:rPr>
                <w:t xml:space="preserve"> for DCI formats for scheduling of sidelink</w:t>
              </w:r>
            </w:ins>
          </w:p>
          <w:p w14:paraId="3892BCED" w14:textId="77777777" w:rsidR="005D7532" w:rsidRPr="00345969" w:rsidRDefault="005D7532" w:rsidP="002E2D31">
            <w:pPr>
              <w:rPr>
                <w:ins w:id="70" w:author="Author"/>
              </w:rPr>
            </w:pPr>
            <w:ins w:id="71" w:author="Author">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ins>
          </w:p>
          <w:p w14:paraId="117DF13D" w14:textId="176C26A5" w:rsidR="00B6245E" w:rsidRDefault="00B6245E" w:rsidP="002E2D31">
            <w:pPr>
              <w:rPr>
                <w:ins w:id="72" w:author="Author"/>
              </w:rPr>
            </w:pPr>
            <w:ins w:id="73" w:author="Author">
              <w:r w:rsidRPr="00B6245E">
                <w:lastRenderedPageBreak/>
                <w:t xml:space="preserve">If DCI format 3_0 or DCI format 3_1 are configured for a cell and the total number of DCI sizes </w:t>
              </w:r>
              <w:r w:rsidR="00931F76">
                <w:t>of</w:t>
              </w:r>
              <w:r w:rsidRPr="00B6245E">
                <w:t xml:space="preserve"> the DCI formats </w:t>
              </w:r>
              <w:r w:rsidR="00931F76">
                <w:t xml:space="preserve">configured </w:t>
              </w:r>
              <w:r w:rsidRPr="00B6245E">
                <w:t>for scheduling the cell and DCI format 3_0 or DCI format 3_1 does not fulfill the two conditions defined in Step 3 of Clause 7.3.1.0, zeros shall be appended to DCI format 3_0, if configured, and DCI format 3_1, if configured, until the payload size equals that of the smallest monitored DCI format</w:t>
              </w:r>
              <w:r w:rsidR="00B3382C">
                <w:t xml:space="preserve"> for</w:t>
              </w:r>
              <w:bookmarkStart w:id="74" w:name="_GoBack"/>
              <w:bookmarkEnd w:id="74"/>
              <w:r w:rsidRPr="00B6245E">
                <w:t xml:space="preserve"> scheduling the cell that is larger than DCI format 3_0 or DCI format 3_1 if such a larger format is configured.</w:t>
              </w:r>
            </w:ins>
          </w:p>
          <w:p w14:paraId="2D363200" w14:textId="77777777" w:rsidR="005D7532" w:rsidRPr="00345969" w:rsidRDefault="005D7532" w:rsidP="002E2D31">
            <w:pPr>
              <w:rPr>
                <w:ins w:id="75" w:author="Author"/>
              </w:rPr>
            </w:pPr>
            <w:ins w:id="76" w:author="Author">
              <w:r w:rsidRPr="00345969">
                <w:t>The UE is not expected to handle a configuration that, after applying the above steps, results in</w:t>
              </w:r>
            </w:ins>
          </w:p>
          <w:p w14:paraId="18783FE8" w14:textId="6A77AD46" w:rsidR="00F03AC9" w:rsidRDefault="00931F76" w:rsidP="002E2D31">
            <w:pPr>
              <w:pStyle w:val="B1"/>
            </w:pPr>
            <w:ins w:id="77" w:author="Author">
              <w:r w:rsidRPr="0094102F">
                <w:t>-</w:t>
              </w:r>
              <w:r w:rsidRPr="0094102F">
                <w:tab/>
              </w:r>
              <w:r w:rsidR="00F03AC9" w:rsidRPr="00F03AC9">
                <w:t>the total number of DCI sizes of the DCI formats configured for scheduling the cell and DCI format 3_0 or DCI format 3_1 does not fulfill the two conditions defined in Step 3 of Clause 7.3.1.0</w:t>
              </w:r>
            </w:ins>
          </w:p>
          <w:p w14:paraId="243DC68B" w14:textId="76F5BDC0" w:rsidR="005D7532" w:rsidRDefault="005D7532" w:rsidP="002E2D31">
            <w:pPr>
              <w:pStyle w:val="B1"/>
              <w:rPr>
                <w:ins w:id="78" w:author="Author"/>
              </w:rPr>
            </w:pPr>
            <w:ins w:id="79" w:author="Author">
              <w:r w:rsidRPr="00453909">
                <w:t>-</w:t>
              </w:r>
              <w:r w:rsidRPr="00453909">
                <w:tab/>
                <w:t xml:space="preserve">the payload size of DCI format 3_0 or DCI format 3_1 is larger than the payload size of all other DCI formats </w:t>
              </w:r>
              <w:r w:rsidRPr="00062006">
                <w:t xml:space="preserve">configured for </w:t>
              </w:r>
              <w:r w:rsidR="00674CC7">
                <w:t xml:space="preserve">scheduling </w:t>
              </w:r>
              <w:r w:rsidRPr="00062006">
                <w:t>the cell</w:t>
              </w:r>
              <w:r w:rsidRPr="00384C46">
                <w:t>.</w:t>
              </w:r>
            </w:ins>
          </w:p>
          <w:p w14:paraId="70F6839B" w14:textId="77777777" w:rsidR="005D7532" w:rsidRDefault="005D7532" w:rsidP="002E2D31">
            <w:pPr>
              <w:jc w:val="center"/>
              <w:rPr>
                <w:b/>
                <w:bCs/>
              </w:rPr>
            </w:pPr>
            <w:r w:rsidRPr="006B5CC4">
              <w:rPr>
                <w:b/>
                <w:color w:val="FF0000"/>
              </w:rPr>
              <w:t>------------------------------------ End of Text Proposal ------------------------------------</w:t>
            </w:r>
          </w:p>
        </w:tc>
      </w:tr>
    </w:tbl>
    <w:p w14:paraId="29B079C6" w14:textId="77777777" w:rsidR="00EF3234" w:rsidRPr="00CA0ECF" w:rsidRDefault="00EF3234" w:rsidP="00EF3234">
      <w:pPr>
        <w:spacing w:before="240"/>
      </w:pPr>
      <w:r w:rsidRPr="00CA0ECF">
        <w:lastRenderedPageBreak/>
        <w:t>FL summary (27/8/2020):</w:t>
      </w:r>
    </w:p>
    <w:p w14:paraId="1008E540" w14:textId="7451C643" w:rsidR="00EF3234" w:rsidRDefault="00EF3234" w:rsidP="00EF3234">
      <w:pPr>
        <w:pStyle w:val="ListParagraph"/>
        <w:numPr>
          <w:ilvl w:val="0"/>
          <w:numId w:val="55"/>
        </w:numPr>
        <w:spacing w:before="240"/>
      </w:pPr>
      <w:r w:rsidRPr="00CA0ECF">
        <w:t xml:space="preserve">I </w:t>
      </w:r>
      <w:r>
        <w:t>removed the text of the budget size condtions and added a pointer to Step 3 in 7.3.1.0 instead</w:t>
      </w:r>
      <w:r w:rsidRPr="00CA0ECF">
        <w:t>, as proposed by vivo.</w:t>
      </w:r>
    </w:p>
    <w:p w14:paraId="003000DD" w14:textId="48227742" w:rsidR="00EF3234" w:rsidRPr="00CA0ECF" w:rsidRDefault="00EF3234" w:rsidP="00EF3234">
      <w:pPr>
        <w:pStyle w:val="ListParagraph"/>
        <w:numPr>
          <w:ilvl w:val="0"/>
          <w:numId w:val="55"/>
        </w:numPr>
        <w:spacing w:before="240"/>
      </w:pPr>
      <w:r>
        <w:t>I made the clarification requested by QC.</w:t>
      </w:r>
    </w:p>
    <w:p w14:paraId="404F756F" w14:textId="77777777" w:rsidR="00EF3234" w:rsidRDefault="00EF3234" w:rsidP="00EF3234">
      <w:pPr>
        <w:spacing w:before="240"/>
      </w:pPr>
      <w:r w:rsidRPr="007C66CE">
        <w:t xml:space="preserve">Please share your views </w:t>
      </w:r>
      <w:r>
        <w:t>on the text propoal using the</w:t>
      </w:r>
      <w:r w:rsidRPr="007C66CE">
        <w:t xml:space="preserve"> table</w:t>
      </w:r>
      <w:r>
        <w:t xml:space="preserve"> (the old tables can be found in the appendix, for reference):</w:t>
      </w:r>
    </w:p>
    <w:p w14:paraId="6B655666" w14:textId="77777777" w:rsidR="00EF3234" w:rsidRDefault="00EF3234" w:rsidP="00B64EE6">
      <w:pPr>
        <w:spacing w:before="240"/>
      </w:pPr>
    </w:p>
    <w:p w14:paraId="01FCD206" w14:textId="3225B389" w:rsidR="00B64EE6" w:rsidRDefault="00B64EE6" w:rsidP="00B64EE6">
      <w:pPr>
        <w:spacing w:before="240"/>
      </w:pPr>
      <w:r w:rsidRPr="007C66CE">
        <w:t xml:space="preserve">Please share your views </w:t>
      </w:r>
      <w:r>
        <w:t>on the text propoal using the</w:t>
      </w:r>
      <w:r w:rsidRPr="007C66CE">
        <w:t xml:space="preserve"> table</w:t>
      </w:r>
      <w:r>
        <w:t xml:space="preserve"> (the old tables can be found in the appendix, for reference):</w:t>
      </w:r>
    </w:p>
    <w:tbl>
      <w:tblPr>
        <w:tblStyle w:val="TableGrid"/>
        <w:tblW w:w="0" w:type="auto"/>
        <w:tblLook w:val="04A0" w:firstRow="1" w:lastRow="0" w:firstColumn="1" w:lastColumn="0" w:noHBand="0" w:noVBand="1"/>
      </w:tblPr>
      <w:tblGrid>
        <w:gridCol w:w="1696"/>
        <w:gridCol w:w="7933"/>
      </w:tblGrid>
      <w:tr w:rsidR="00345969" w14:paraId="33EDA14E" w14:textId="77777777" w:rsidTr="002E2D31">
        <w:tc>
          <w:tcPr>
            <w:tcW w:w="1696" w:type="dxa"/>
            <w:shd w:val="clear" w:color="auto" w:fill="E7E6E6" w:themeFill="background2"/>
          </w:tcPr>
          <w:p w14:paraId="5969F3B8" w14:textId="77777777" w:rsidR="00345969" w:rsidRPr="002F5774" w:rsidRDefault="00345969" w:rsidP="002E2D31">
            <w:pPr>
              <w:jc w:val="center"/>
              <w:rPr>
                <w:b/>
                <w:bCs/>
                <w:lang w:val="en-GB"/>
              </w:rPr>
            </w:pPr>
            <w:r w:rsidRPr="002F5774">
              <w:rPr>
                <w:b/>
                <w:bCs/>
                <w:lang w:val="en-GB"/>
              </w:rPr>
              <w:t>Company</w:t>
            </w:r>
          </w:p>
        </w:tc>
        <w:tc>
          <w:tcPr>
            <w:tcW w:w="7933" w:type="dxa"/>
            <w:shd w:val="clear" w:color="auto" w:fill="E7E6E6" w:themeFill="background2"/>
          </w:tcPr>
          <w:p w14:paraId="50B7BD7F" w14:textId="77777777" w:rsidR="00345969" w:rsidRPr="002F5774" w:rsidRDefault="00345969" w:rsidP="002E2D31">
            <w:pPr>
              <w:jc w:val="center"/>
              <w:rPr>
                <w:b/>
                <w:bCs/>
                <w:lang w:val="en-GB"/>
              </w:rPr>
            </w:pPr>
            <w:r w:rsidRPr="002F5774">
              <w:rPr>
                <w:b/>
                <w:bCs/>
                <w:lang w:val="en-GB"/>
              </w:rPr>
              <w:t>View</w:t>
            </w:r>
          </w:p>
        </w:tc>
      </w:tr>
      <w:tr w:rsidR="00345969" w14:paraId="7A37C6CE" w14:textId="77777777" w:rsidTr="002E2D31">
        <w:tc>
          <w:tcPr>
            <w:tcW w:w="1696" w:type="dxa"/>
          </w:tcPr>
          <w:p w14:paraId="3E5203F4" w14:textId="135F93FE" w:rsidR="00345969" w:rsidRPr="002E2D31" w:rsidRDefault="002E2D31" w:rsidP="002E2D31">
            <w:pPr>
              <w:rPr>
                <w:rFonts w:eastAsia="DengXian"/>
                <w:sz w:val="20"/>
                <w:szCs w:val="21"/>
                <w:lang w:val="en-GB"/>
              </w:rPr>
            </w:pPr>
            <w:r w:rsidRPr="002E2D31">
              <w:rPr>
                <w:rFonts w:eastAsia="DengXian" w:hint="eastAsia"/>
                <w:sz w:val="20"/>
                <w:szCs w:val="21"/>
                <w:lang w:val="en-GB"/>
              </w:rPr>
              <w:t>v</w:t>
            </w:r>
            <w:r w:rsidRPr="002E2D31">
              <w:rPr>
                <w:rFonts w:eastAsia="DengXian"/>
                <w:sz w:val="20"/>
                <w:szCs w:val="21"/>
                <w:lang w:val="en-GB"/>
              </w:rPr>
              <w:t>ivo</w:t>
            </w:r>
          </w:p>
        </w:tc>
        <w:tc>
          <w:tcPr>
            <w:tcW w:w="7933" w:type="dxa"/>
          </w:tcPr>
          <w:p w14:paraId="597035AD" w14:textId="06D216BD" w:rsidR="00345969" w:rsidRDefault="002E2D31" w:rsidP="002E2D31">
            <w:pPr>
              <w:rPr>
                <w:rFonts w:eastAsia="DengXian" w:cstheme="minorHAnsi"/>
                <w:sz w:val="20"/>
                <w:szCs w:val="21"/>
              </w:rPr>
            </w:pPr>
            <w:r>
              <w:rPr>
                <w:rFonts w:eastAsia="DengXian" w:cstheme="minorHAnsi"/>
                <w:sz w:val="20"/>
                <w:szCs w:val="21"/>
              </w:rPr>
              <w:t>For a cell, t</w:t>
            </w:r>
            <w:r w:rsidRPr="002E2D31">
              <w:rPr>
                <w:rFonts w:eastAsia="DengXian" w:cstheme="minorHAnsi"/>
                <w:sz w:val="20"/>
                <w:szCs w:val="21"/>
              </w:rPr>
              <w:t>he</w:t>
            </w:r>
            <w:r w:rsidRPr="002E2D31">
              <w:rPr>
                <w:rFonts w:cstheme="minorHAnsi"/>
                <w:sz w:val="20"/>
                <w:szCs w:val="21"/>
              </w:rPr>
              <w:t xml:space="preserve"> DCI </w:t>
            </w:r>
            <w:r w:rsidRPr="002E2D31">
              <w:rPr>
                <w:rFonts w:eastAsia="DengXian" w:cstheme="minorHAnsi"/>
                <w:sz w:val="20"/>
                <w:szCs w:val="21"/>
              </w:rPr>
              <w:t>size</w:t>
            </w:r>
            <w:r w:rsidRPr="002E2D31">
              <w:rPr>
                <w:rFonts w:cstheme="minorHAnsi"/>
                <w:sz w:val="20"/>
                <w:szCs w:val="21"/>
              </w:rPr>
              <w:t xml:space="preserve"> budget defined in step 3 </w:t>
            </w:r>
            <w:r w:rsidRPr="002E2D31">
              <w:rPr>
                <w:rFonts w:eastAsia="DengXian" w:cstheme="minorHAnsi"/>
                <w:sz w:val="20"/>
                <w:szCs w:val="21"/>
              </w:rPr>
              <w:t>of 7.3.1.0</w:t>
            </w:r>
            <w:r>
              <w:rPr>
                <w:rFonts w:eastAsia="DengXian" w:cstheme="minorHAnsi"/>
                <w:sz w:val="20"/>
                <w:szCs w:val="21"/>
              </w:rPr>
              <w:t xml:space="preserve"> has two parts (up to 4 DCI sizes, and up to 3 sizes for DCI scrambled with UE-specific RNTI)</w:t>
            </w:r>
            <w:r w:rsidRPr="002E2D31">
              <w:rPr>
                <w:rFonts w:eastAsia="DengXian" w:cstheme="minorHAnsi"/>
                <w:sz w:val="20"/>
                <w:szCs w:val="21"/>
              </w:rPr>
              <w:t xml:space="preserve">, </w:t>
            </w:r>
            <w:r w:rsidR="00AC3180">
              <w:rPr>
                <w:rFonts w:eastAsia="DengXian" w:cstheme="minorHAnsi"/>
                <w:sz w:val="20"/>
                <w:szCs w:val="21"/>
              </w:rPr>
              <w:t xml:space="preserve">however, the TP only captured the first part, </w:t>
            </w:r>
            <w:r w:rsidRPr="002E2D31">
              <w:rPr>
                <w:rFonts w:eastAsia="DengXian" w:cstheme="minorHAnsi"/>
                <w:sz w:val="20"/>
                <w:szCs w:val="21"/>
              </w:rPr>
              <w:t xml:space="preserve">we think it would be simpler to just refer to this </w:t>
            </w:r>
            <w:r w:rsidR="00CA534F">
              <w:rPr>
                <w:rFonts w:eastAsia="DengXian" w:cstheme="minorHAnsi"/>
                <w:sz w:val="20"/>
                <w:szCs w:val="21"/>
              </w:rPr>
              <w:t>clause.</w:t>
            </w:r>
          </w:p>
          <w:p w14:paraId="3A01AFEE" w14:textId="77777777" w:rsidR="002E2D31" w:rsidRPr="00CA534F" w:rsidRDefault="002E2D31" w:rsidP="002E2D31">
            <w:pPr>
              <w:rPr>
                <w:rFonts w:cstheme="minorHAnsi"/>
                <w:i/>
                <w:iCs/>
                <w:sz w:val="20"/>
                <w:szCs w:val="21"/>
              </w:rPr>
            </w:pPr>
            <w:r w:rsidRPr="00CA534F">
              <w:rPr>
                <w:rFonts w:cstheme="minorHAnsi"/>
                <w:i/>
                <w:iCs/>
                <w:sz w:val="20"/>
                <w:szCs w:val="21"/>
              </w:rPr>
              <w:t>Step 3:</w:t>
            </w:r>
          </w:p>
          <w:p w14:paraId="6DC72263" w14:textId="77777777" w:rsidR="002E2D31" w:rsidRPr="00CA534F" w:rsidRDefault="002E2D31" w:rsidP="002E2D31">
            <w:pPr>
              <w:pStyle w:val="B1"/>
              <w:rPr>
                <w:rFonts w:cstheme="minorHAnsi"/>
                <w:i/>
                <w:iCs/>
                <w:sz w:val="20"/>
                <w:szCs w:val="21"/>
              </w:rPr>
            </w:pPr>
            <w:r w:rsidRPr="00CA534F">
              <w:rPr>
                <w:rFonts w:cstheme="minorHAnsi"/>
                <w:i/>
                <w:iCs/>
                <w:sz w:val="20"/>
                <w:szCs w:val="21"/>
              </w:rPr>
              <w:t>-</w:t>
            </w:r>
            <w:r w:rsidRPr="00CA534F">
              <w:rPr>
                <w:rFonts w:cstheme="minorHAnsi"/>
                <w:i/>
                <w:iCs/>
                <w:sz w:val="20"/>
                <w:szCs w:val="21"/>
              </w:rPr>
              <w:tab/>
              <w:t>If both of the following conditions are fulfilled the size alignment procedure is complete</w:t>
            </w:r>
          </w:p>
          <w:p w14:paraId="0B7F2382" w14:textId="77777777" w:rsidR="002E2D31" w:rsidRPr="00CA534F" w:rsidRDefault="002E2D31" w:rsidP="002E2D31">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 xml:space="preserve">the total number of different DCI sizes configured to monitor is no more than 4 for the cell </w:t>
            </w:r>
          </w:p>
          <w:p w14:paraId="2277463F" w14:textId="77777777" w:rsidR="00A86A12" w:rsidRDefault="002E2D31" w:rsidP="002E2D31">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the total number of different DCI sizes with C-RNTI configured to monitor is no more than 3 for the cell</w:t>
            </w:r>
            <w:r w:rsidR="00A86A12">
              <w:rPr>
                <w:rFonts w:cstheme="minorHAnsi"/>
                <w:i/>
                <w:iCs/>
                <w:sz w:val="20"/>
                <w:szCs w:val="21"/>
              </w:rPr>
              <w:t xml:space="preserve"> </w:t>
            </w:r>
          </w:p>
          <w:p w14:paraId="2781E94D" w14:textId="0DCF0260" w:rsidR="002E2D31" w:rsidRPr="00CA534F" w:rsidRDefault="00A86A12" w:rsidP="00A86A12">
            <w:pPr>
              <w:pStyle w:val="B2"/>
              <w:ind w:left="0" w:firstLine="0"/>
              <w:rPr>
                <w:rFonts w:cstheme="minorHAnsi"/>
                <w:i/>
                <w:iCs/>
                <w:sz w:val="20"/>
                <w:szCs w:val="21"/>
              </w:rPr>
            </w:pPr>
            <w:r>
              <w:rPr>
                <w:rFonts w:cstheme="minorHAnsi"/>
                <w:i/>
                <w:iCs/>
                <w:sz w:val="20"/>
                <w:szCs w:val="21"/>
              </w:rPr>
              <w:t>(</w:t>
            </w:r>
            <w:r w:rsidRPr="00090E8E">
              <w:rPr>
                <w:rFonts w:cstheme="minorHAnsi"/>
                <w:sz w:val="20"/>
                <w:szCs w:val="21"/>
              </w:rPr>
              <w:t xml:space="preserve">In my understanding, C-RNTI above actually refers to any UE-specific RNTI, such as MCS-RNTI, C-RNTI, CS-RNTI, etc., not just C-RNTI. </w:t>
            </w:r>
            <w:r>
              <w:rPr>
                <w:rFonts w:cstheme="minorHAnsi"/>
                <w:i/>
                <w:iCs/>
                <w:sz w:val="20"/>
                <w:szCs w:val="21"/>
              </w:rPr>
              <w:t>)</w:t>
            </w:r>
          </w:p>
          <w:p w14:paraId="07F4288D" w14:textId="669E8CE8" w:rsidR="00CA534F" w:rsidRDefault="00CA534F" w:rsidP="00CA534F">
            <w:pPr>
              <w:rPr>
                <w:rFonts w:eastAsia="DengXian" w:cstheme="minorHAnsi"/>
                <w:sz w:val="20"/>
                <w:szCs w:val="21"/>
              </w:rPr>
            </w:pPr>
            <w:r>
              <w:rPr>
                <w:rFonts w:eastAsia="DengXian" w:cstheme="minorHAnsi"/>
                <w:sz w:val="20"/>
                <w:szCs w:val="21"/>
              </w:rPr>
              <w:t>Moreover, ‘</w:t>
            </w:r>
            <w:r w:rsidRPr="00CA534F">
              <w:rPr>
                <w:rFonts w:eastAsia="DengXian" w:cstheme="minorHAnsi"/>
                <w:sz w:val="20"/>
                <w:szCs w:val="21"/>
              </w:rPr>
              <w:t>DCI format for that cell</w:t>
            </w:r>
            <w:r>
              <w:rPr>
                <w:rFonts w:eastAsia="DengXian" w:cstheme="minorHAnsi"/>
                <w:sz w:val="20"/>
                <w:szCs w:val="21"/>
              </w:rPr>
              <w:t xml:space="preserve"> ’ is a bit unclear. It seems </w:t>
            </w:r>
            <w:r w:rsidR="00090E8E">
              <w:rPr>
                <w:rFonts w:eastAsia="DengXian" w:cstheme="minorHAnsi"/>
                <w:sz w:val="20"/>
                <w:szCs w:val="21"/>
              </w:rPr>
              <w:t xml:space="preserve">aslo includes a </w:t>
            </w:r>
            <w:r>
              <w:rPr>
                <w:rFonts w:eastAsia="DengXian" w:cstheme="minorHAnsi"/>
                <w:sz w:val="20"/>
                <w:szCs w:val="21"/>
              </w:rPr>
              <w:t>DCI format configured or monitored on that cell but used for scheduling other cell</w:t>
            </w:r>
            <w:r w:rsidR="00090E8E">
              <w:rPr>
                <w:rFonts w:eastAsia="DengXian" w:cstheme="minorHAnsi"/>
                <w:sz w:val="20"/>
                <w:szCs w:val="21"/>
              </w:rPr>
              <w:t>.</w:t>
            </w:r>
            <w:r w:rsidR="00090E8E">
              <w:rPr>
                <w:rFonts w:eastAsia="DengXian" w:cstheme="minorHAnsi" w:hint="eastAsia"/>
                <w:sz w:val="20"/>
                <w:szCs w:val="21"/>
              </w:rPr>
              <w:t xml:space="preserve"> </w:t>
            </w:r>
            <w:r>
              <w:rPr>
                <w:rFonts w:eastAsia="DengXian" w:cstheme="minorHAnsi"/>
                <w:sz w:val="20"/>
                <w:szCs w:val="21"/>
              </w:rPr>
              <w:t xml:space="preserve">As we agreed the size budget of the cell on which SL DCI is configured is used for buget reference, only Uu DCI </w:t>
            </w:r>
            <w:r>
              <w:rPr>
                <w:rFonts w:eastAsia="DengXian" w:cstheme="minorHAnsi" w:hint="eastAsia"/>
                <w:sz w:val="20"/>
                <w:szCs w:val="21"/>
              </w:rPr>
              <w:t>format</w:t>
            </w:r>
            <w:r>
              <w:rPr>
                <w:rFonts w:eastAsia="DengXian" w:cstheme="minorHAnsi"/>
                <w:sz w:val="20"/>
                <w:szCs w:val="21"/>
              </w:rPr>
              <w:t xml:space="preserve"> scheduling that cell</w:t>
            </w:r>
            <w:r w:rsidR="00090E8E">
              <w:rPr>
                <w:rFonts w:eastAsia="DengXian" w:cstheme="minorHAnsi"/>
                <w:sz w:val="20"/>
                <w:szCs w:val="21"/>
              </w:rPr>
              <w:t xml:space="preserve"> where SL DCI exist</w:t>
            </w:r>
            <w:r>
              <w:rPr>
                <w:rFonts w:eastAsia="DengXian" w:cstheme="minorHAnsi"/>
                <w:sz w:val="20"/>
                <w:szCs w:val="21"/>
              </w:rPr>
              <w:t xml:space="preserve"> should be considered</w:t>
            </w:r>
            <w:r w:rsidR="00CB16C9">
              <w:rPr>
                <w:rFonts w:eastAsia="DengXian" w:cstheme="minorHAnsi"/>
                <w:sz w:val="20"/>
                <w:szCs w:val="21"/>
              </w:rPr>
              <w:t xml:space="preserve"> for size alignement</w:t>
            </w:r>
            <w:r>
              <w:rPr>
                <w:rFonts w:eastAsia="DengXian" w:cstheme="minorHAnsi"/>
                <w:sz w:val="20"/>
                <w:szCs w:val="21"/>
              </w:rPr>
              <w:t xml:space="preserve">, so we </w:t>
            </w:r>
            <w:r>
              <w:rPr>
                <w:rFonts w:eastAsia="DengXian" w:cstheme="minorHAnsi"/>
                <w:sz w:val="20"/>
                <w:szCs w:val="21"/>
              </w:rPr>
              <w:lastRenderedPageBreak/>
              <w:t xml:space="preserve">would like to explicitly state in the spec that the Uu DCI counted for SL DCI size alignment should be the </w:t>
            </w:r>
            <w:r w:rsidRPr="00CA534F">
              <w:rPr>
                <w:rFonts w:eastAsia="DengXian" w:cstheme="minorHAnsi"/>
                <w:sz w:val="20"/>
                <w:szCs w:val="21"/>
                <w:highlight w:val="yellow"/>
              </w:rPr>
              <w:t>DCI scheduling that cell</w:t>
            </w:r>
            <w:r>
              <w:rPr>
                <w:rFonts w:eastAsia="DengXian" w:cstheme="minorHAnsi"/>
                <w:sz w:val="20"/>
                <w:szCs w:val="21"/>
              </w:rPr>
              <w:t>.</w:t>
            </w:r>
          </w:p>
          <w:p w14:paraId="62C810DF" w14:textId="52277EE3" w:rsidR="00090E8E" w:rsidRDefault="00090E8E" w:rsidP="00CA534F">
            <w:pPr>
              <w:rPr>
                <w:rFonts w:eastAsia="DengXian" w:cstheme="minorHAnsi"/>
                <w:sz w:val="20"/>
                <w:szCs w:val="21"/>
              </w:rPr>
            </w:pPr>
            <w:r>
              <w:rPr>
                <w:rFonts w:eastAsia="DengXian" w:cstheme="minorHAnsi"/>
                <w:sz w:val="20"/>
                <w:szCs w:val="21"/>
              </w:rPr>
              <w:t xml:space="preserve">Regarding the condition we agreed to </w:t>
            </w:r>
            <w:r w:rsidR="006631BF">
              <w:rPr>
                <w:rFonts w:eastAsia="DengXian" w:cstheme="minorHAnsi"/>
                <w:sz w:val="20"/>
                <w:szCs w:val="21"/>
              </w:rPr>
              <w:t xml:space="preserve">be </w:t>
            </w:r>
            <w:r>
              <w:rPr>
                <w:rFonts w:eastAsia="DengXian" w:cstheme="minorHAnsi"/>
                <w:sz w:val="20"/>
                <w:szCs w:val="21"/>
              </w:rPr>
              <w:t xml:space="preserve">precluded </w:t>
            </w:r>
            <w:r w:rsidR="006631BF">
              <w:rPr>
                <w:rFonts w:eastAsia="DengXian" w:cstheme="minorHAnsi"/>
                <w:sz w:val="20"/>
                <w:szCs w:val="21"/>
              </w:rPr>
              <w:t>by configuration</w:t>
            </w:r>
            <w:r w:rsidR="001F5FBB">
              <w:rPr>
                <w:rFonts w:eastAsia="DengXian" w:cstheme="minorHAnsi"/>
                <w:sz w:val="20"/>
                <w:szCs w:val="21"/>
              </w:rPr>
              <w:t xml:space="preserve"> this meeting</w:t>
            </w:r>
          </w:p>
          <w:p w14:paraId="1CD2C997" w14:textId="77777777" w:rsidR="00090E8E" w:rsidRPr="00342E04" w:rsidRDefault="00090E8E" w:rsidP="00090E8E">
            <w:pPr>
              <w:pStyle w:val="ListParagraph"/>
              <w:numPr>
                <w:ilvl w:val="0"/>
                <w:numId w:val="29"/>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5D8C6F6F" w14:textId="77777777" w:rsidR="00090E8E" w:rsidRPr="00342E04" w:rsidRDefault="00090E8E" w:rsidP="00090E8E">
            <w:pPr>
              <w:pStyle w:val="ListParagraph"/>
              <w:numPr>
                <w:ilvl w:val="1"/>
                <w:numId w:val="29"/>
              </w:numPr>
              <w:spacing w:line="252" w:lineRule="auto"/>
              <w:rPr>
                <w:szCs w:val="20"/>
              </w:rPr>
            </w:pPr>
            <w:r w:rsidRPr="00342E04">
              <w:rPr>
                <w:szCs w:val="20"/>
              </w:rPr>
              <w:t xml:space="preserve">The DCI size budget is exhausted </w:t>
            </w:r>
          </w:p>
          <w:p w14:paraId="6F9BDD66" w14:textId="77777777" w:rsidR="00090E8E" w:rsidRPr="00342E04" w:rsidRDefault="00090E8E" w:rsidP="00090E8E">
            <w:pPr>
              <w:pStyle w:val="ListParagraph"/>
              <w:numPr>
                <w:ilvl w:val="1"/>
                <w:numId w:val="29"/>
              </w:numPr>
              <w:spacing w:line="252" w:lineRule="auto"/>
              <w:rPr>
                <w:szCs w:val="20"/>
              </w:rPr>
            </w:pPr>
            <w:r w:rsidRPr="00342E04">
              <w:rPr>
                <w:szCs w:val="20"/>
              </w:rPr>
              <w:t>DCI format 3_0 / 3_1 is larger than all other configured DCI formats.</w:t>
            </w:r>
          </w:p>
          <w:p w14:paraId="34758DEF" w14:textId="1ACA6B80" w:rsidR="00090E8E" w:rsidRPr="00090E8E" w:rsidRDefault="007C0743" w:rsidP="00CA534F">
            <w:pPr>
              <w:rPr>
                <w:rFonts w:eastAsia="DengXian" w:cstheme="minorHAnsi"/>
                <w:sz w:val="20"/>
                <w:szCs w:val="21"/>
              </w:rPr>
            </w:pPr>
            <w:r w:rsidRPr="007C0743">
              <w:rPr>
                <w:rFonts w:eastAsia="DengXian" w:cstheme="minorHAnsi"/>
                <w:sz w:val="20"/>
                <w:szCs w:val="21"/>
              </w:rPr>
              <w:t>I think these conditions should be checked before the zero</w:t>
            </w:r>
            <w:r>
              <w:rPr>
                <w:rFonts w:eastAsia="DengXian" w:cstheme="minorHAnsi"/>
                <w:sz w:val="20"/>
                <w:szCs w:val="21"/>
              </w:rPr>
              <w:t xml:space="preserve">-padding </w:t>
            </w:r>
            <w:r w:rsidRPr="007C0743">
              <w:rPr>
                <w:rFonts w:eastAsia="DengXian" w:cstheme="minorHAnsi"/>
                <w:sz w:val="20"/>
                <w:szCs w:val="21"/>
              </w:rPr>
              <w:t>part of the TP</w:t>
            </w:r>
            <w:r w:rsidR="006631BF">
              <w:rPr>
                <w:rFonts w:eastAsia="DengXian" w:cstheme="minorHAnsi"/>
                <w:sz w:val="20"/>
                <w:szCs w:val="21"/>
              </w:rPr>
              <w:t>, so I change ‘</w:t>
            </w:r>
            <w:r w:rsidR="006631BF" w:rsidRPr="002E2D31">
              <w:rPr>
                <w:sz w:val="20"/>
                <w:szCs w:val="21"/>
              </w:rPr>
              <w:t>after applying the</w:t>
            </w:r>
            <w:r w:rsidR="006631BF">
              <w:rPr>
                <w:sz w:val="20"/>
                <w:szCs w:val="21"/>
              </w:rPr>
              <w:t xml:space="preserve"> above steps</w:t>
            </w:r>
            <w:r w:rsidR="006631BF">
              <w:rPr>
                <w:rFonts w:eastAsia="DengXian" w:cstheme="minorHAnsi"/>
                <w:sz w:val="20"/>
                <w:szCs w:val="21"/>
              </w:rPr>
              <w:t>’ to ‘</w:t>
            </w:r>
            <w:r w:rsidR="006631BF" w:rsidRPr="002E2D31">
              <w:rPr>
                <w:sz w:val="20"/>
                <w:szCs w:val="21"/>
              </w:rPr>
              <w:t xml:space="preserve">after applying the </w:t>
            </w:r>
            <w:r w:rsidR="006631BF" w:rsidRPr="00090E8E">
              <w:rPr>
                <w:strike/>
                <w:color w:val="FF0000"/>
                <w:sz w:val="20"/>
                <w:szCs w:val="21"/>
              </w:rPr>
              <w:t>above</w:t>
            </w:r>
            <w:r w:rsidR="006631BF" w:rsidRPr="002E2D31">
              <w:rPr>
                <w:sz w:val="20"/>
                <w:szCs w:val="21"/>
              </w:rPr>
              <w:t xml:space="preserve"> steps</w:t>
            </w:r>
            <w:r w:rsidR="006631BF">
              <w:rPr>
                <w:sz w:val="20"/>
                <w:szCs w:val="21"/>
              </w:rPr>
              <w:t xml:space="preserve"> </w:t>
            </w:r>
            <w:r w:rsidR="006631BF" w:rsidRPr="00090E8E">
              <w:rPr>
                <w:color w:val="FF0000"/>
                <w:sz w:val="20"/>
                <w:szCs w:val="21"/>
              </w:rPr>
              <w:t>described in Clause 7.3.1.0</w:t>
            </w:r>
            <w:r w:rsidR="006631BF">
              <w:rPr>
                <w:color w:val="FF0000"/>
                <w:sz w:val="20"/>
                <w:szCs w:val="21"/>
              </w:rPr>
              <w:t>’</w:t>
            </w:r>
          </w:p>
          <w:p w14:paraId="1E6937A1" w14:textId="0F2AC32E" w:rsidR="00CA534F" w:rsidRPr="00CA534F" w:rsidRDefault="006631BF" w:rsidP="00CA534F">
            <w:pPr>
              <w:rPr>
                <w:rFonts w:eastAsia="DengXian" w:cstheme="minorHAnsi"/>
                <w:sz w:val="20"/>
                <w:szCs w:val="21"/>
              </w:rPr>
            </w:pPr>
            <w:r>
              <w:rPr>
                <w:rFonts w:eastAsia="DengXian" w:cstheme="minorHAnsi"/>
                <w:sz w:val="20"/>
                <w:szCs w:val="21"/>
              </w:rPr>
              <w:t>Based on above discussion, w</w:t>
            </w:r>
            <w:r w:rsidR="00CA534F">
              <w:rPr>
                <w:rFonts w:eastAsia="DengXian" w:cstheme="minorHAnsi"/>
                <w:sz w:val="20"/>
                <w:szCs w:val="21"/>
              </w:rPr>
              <w:t xml:space="preserve">e would like to suggest changing the TP in </w:t>
            </w:r>
            <w:r w:rsidR="001F5FBB">
              <w:rPr>
                <w:rFonts w:eastAsia="DengXian" w:cstheme="minorHAnsi"/>
                <w:sz w:val="20"/>
                <w:szCs w:val="21"/>
              </w:rPr>
              <w:t xml:space="preserve">the </w:t>
            </w:r>
            <w:r w:rsidR="00CA534F">
              <w:rPr>
                <w:rFonts w:eastAsia="DengXian" w:cstheme="minorHAnsi"/>
                <w:sz w:val="20"/>
                <w:szCs w:val="21"/>
              </w:rPr>
              <w:t>following way.</w:t>
            </w:r>
          </w:p>
          <w:p w14:paraId="79272220" w14:textId="5185D386" w:rsidR="002E2D31" w:rsidRPr="002E2D31" w:rsidRDefault="002E2D31" w:rsidP="002E2D31">
            <w:pPr>
              <w:pStyle w:val="B2"/>
              <w:rPr>
                <w:rFonts w:eastAsia="DengXian" w:cstheme="minorHAnsi"/>
                <w:sz w:val="20"/>
                <w:szCs w:val="21"/>
              </w:rPr>
            </w:pPr>
            <w:r>
              <w:rPr>
                <w:rFonts w:eastAsia="DengXian" w:cstheme="minorHAnsi" w:hint="eastAsia"/>
                <w:sz w:val="20"/>
                <w:szCs w:val="21"/>
              </w:rPr>
              <w:t>=</w:t>
            </w:r>
            <w:r>
              <w:rPr>
                <w:rFonts w:eastAsia="DengXian" w:cstheme="minorHAnsi"/>
                <w:sz w:val="20"/>
                <w:szCs w:val="21"/>
              </w:rPr>
              <w:t>===============================</w:t>
            </w:r>
            <w:r w:rsidR="001F5FBB">
              <w:rPr>
                <w:rFonts w:eastAsia="DengXian" w:cstheme="minorHAnsi"/>
                <w:sz w:val="20"/>
                <w:szCs w:val="21"/>
              </w:rPr>
              <w:t>TP</w:t>
            </w:r>
            <w:r>
              <w:rPr>
                <w:rFonts w:eastAsia="DengXian" w:cstheme="minorHAnsi"/>
                <w:sz w:val="20"/>
                <w:szCs w:val="21"/>
              </w:rPr>
              <w:t>=================================</w:t>
            </w:r>
          </w:p>
          <w:p w14:paraId="7C60D883" w14:textId="7D393C7B" w:rsidR="002E2D31" w:rsidRDefault="002E2D31" w:rsidP="002E2D31">
            <w:pPr>
              <w:rPr>
                <w:sz w:val="20"/>
                <w:szCs w:val="21"/>
              </w:rPr>
            </w:pPr>
            <w:r w:rsidRPr="002E2D31">
              <w:rPr>
                <w:sz w:val="20"/>
                <w:szCs w:val="21"/>
              </w:rPr>
              <w:t>If DCI format 3_0 or DCI format 3_1 are configured for a cell, DCI size alignment for DCI format 3_0 and DCI format 3_1 is performed as described in this clause after performing the DCI size alignment described in Clause 7.3.1.0.</w:t>
            </w:r>
          </w:p>
          <w:p w14:paraId="6D11D4B8" w14:textId="25648807" w:rsidR="002E2D31" w:rsidRPr="002E2D31" w:rsidRDefault="00CA534F" w:rsidP="002E2D31">
            <w:pPr>
              <w:rPr>
                <w:sz w:val="20"/>
                <w:szCs w:val="21"/>
              </w:rPr>
            </w:pPr>
            <w:r w:rsidRPr="00CA534F">
              <w:rPr>
                <w:sz w:val="20"/>
                <w:szCs w:val="21"/>
              </w:rPr>
              <w:t>If DCI format 3_0 or DCI format 3_1 are configured</w:t>
            </w:r>
            <w:r w:rsidRPr="00090E8E">
              <w:rPr>
                <w:color w:val="FF0000"/>
                <w:sz w:val="20"/>
                <w:szCs w:val="21"/>
              </w:rPr>
              <w:t xml:space="preserve"> </w:t>
            </w:r>
            <w:r w:rsidR="00090E8E" w:rsidRPr="00090E8E">
              <w:rPr>
                <w:color w:val="FF0000"/>
                <w:sz w:val="20"/>
                <w:szCs w:val="21"/>
              </w:rPr>
              <w:t xml:space="preserve">for a cell </w:t>
            </w:r>
            <w:r w:rsidRPr="00CA534F">
              <w:rPr>
                <w:sz w:val="20"/>
                <w:szCs w:val="21"/>
              </w:rPr>
              <w:t xml:space="preserve">and </w:t>
            </w:r>
            <w:r w:rsidRPr="002E2D31">
              <w:rPr>
                <w:color w:val="FF0000"/>
                <w:sz w:val="20"/>
                <w:szCs w:val="21"/>
              </w:rPr>
              <w:t>if</w:t>
            </w:r>
            <w:r w:rsidRPr="002E2D31">
              <w:rPr>
                <w:sz w:val="20"/>
                <w:szCs w:val="21"/>
              </w:rPr>
              <w:t xml:space="preserve"> </w:t>
            </w:r>
            <w:r w:rsidRPr="00CA534F">
              <w:rPr>
                <w:sz w:val="20"/>
                <w:szCs w:val="21"/>
              </w:rPr>
              <w:t xml:space="preserve">the total number of DCI sizes configured to monitor, including </w:t>
            </w:r>
            <w:r w:rsidR="00090E8E" w:rsidRPr="00090E8E">
              <w:rPr>
                <w:color w:val="FF0000"/>
                <w:sz w:val="20"/>
                <w:szCs w:val="21"/>
              </w:rPr>
              <w:t xml:space="preserve">the </w:t>
            </w:r>
            <w:r w:rsidR="00090E8E">
              <w:rPr>
                <w:color w:val="FF0000"/>
                <w:sz w:val="20"/>
                <w:szCs w:val="21"/>
              </w:rPr>
              <w:t xml:space="preserve">size of </w:t>
            </w:r>
            <w:r w:rsidR="00090E8E" w:rsidRPr="00090E8E">
              <w:rPr>
                <w:color w:val="FF0000"/>
                <w:sz w:val="20"/>
                <w:szCs w:val="21"/>
              </w:rPr>
              <w:t xml:space="preserve">other DCI format </w:t>
            </w:r>
            <w:r w:rsidR="00090E8E" w:rsidRPr="00090E8E">
              <w:rPr>
                <w:color w:val="FF0000"/>
                <w:sz w:val="20"/>
                <w:szCs w:val="21"/>
                <w:highlight w:val="yellow"/>
              </w:rPr>
              <w:t>scheduling</w:t>
            </w:r>
            <w:r w:rsidR="00090E8E" w:rsidRPr="00090E8E">
              <w:rPr>
                <w:color w:val="FF0000"/>
                <w:sz w:val="20"/>
                <w:szCs w:val="21"/>
              </w:rPr>
              <w:t xml:space="preserve"> that cell</w:t>
            </w:r>
            <w:r w:rsidR="00090E8E" w:rsidRPr="00CA534F">
              <w:rPr>
                <w:sz w:val="20"/>
                <w:szCs w:val="21"/>
              </w:rPr>
              <w:t xml:space="preserve"> </w:t>
            </w:r>
            <w:r w:rsidR="00090E8E" w:rsidRPr="00090E8E">
              <w:rPr>
                <w:color w:val="FF0000"/>
                <w:sz w:val="20"/>
                <w:szCs w:val="21"/>
              </w:rPr>
              <w:t>and</w:t>
            </w:r>
            <w:r w:rsidR="00090E8E">
              <w:rPr>
                <w:sz w:val="20"/>
                <w:szCs w:val="21"/>
              </w:rPr>
              <w:t xml:space="preserve"> </w:t>
            </w:r>
            <w:r w:rsidRPr="00CA534F">
              <w:rPr>
                <w:sz w:val="20"/>
                <w:szCs w:val="21"/>
              </w:rPr>
              <w:t>the size of DCI format 3_0 or DCI format 3_1</w:t>
            </w:r>
            <w:r w:rsidR="00090E8E">
              <w:rPr>
                <w:sz w:val="20"/>
                <w:szCs w:val="21"/>
              </w:rPr>
              <w:t xml:space="preserve">, </w:t>
            </w:r>
            <w:r w:rsidR="002E2D31" w:rsidRPr="00CA534F">
              <w:rPr>
                <w:color w:val="FF0000"/>
                <w:sz w:val="20"/>
                <w:szCs w:val="21"/>
              </w:rPr>
              <w:t>cannot</w:t>
            </w:r>
            <w:r w:rsidR="002E2D31">
              <w:rPr>
                <w:sz w:val="20"/>
                <w:szCs w:val="21"/>
              </w:rPr>
              <w:t xml:space="preserve"> </w:t>
            </w:r>
            <w:r w:rsidR="002E2D31" w:rsidRPr="002E2D31">
              <w:rPr>
                <w:color w:val="FF0000"/>
                <w:sz w:val="20"/>
                <w:szCs w:val="21"/>
              </w:rPr>
              <w:t>fulfill at least one of the conditions defined in</w:t>
            </w:r>
            <w:r w:rsidR="002E2D31" w:rsidRPr="002E2D31">
              <w:rPr>
                <w:rFonts w:cstheme="minorHAnsi"/>
                <w:color w:val="FF0000"/>
                <w:sz w:val="20"/>
                <w:szCs w:val="21"/>
              </w:rPr>
              <w:t xml:space="preserve"> step 3 </w:t>
            </w:r>
            <w:r w:rsidR="002E2D31" w:rsidRPr="002E2D31">
              <w:rPr>
                <w:rFonts w:eastAsia="DengXian" w:cstheme="minorHAnsi"/>
                <w:color w:val="FF0000"/>
                <w:sz w:val="20"/>
                <w:szCs w:val="21"/>
              </w:rPr>
              <w:t>of 7.3.1.0</w:t>
            </w:r>
            <w:r w:rsidR="002E2D31" w:rsidRPr="002E2D31">
              <w:rPr>
                <w:strike/>
                <w:color w:val="FF0000"/>
                <w:sz w:val="20"/>
                <w:szCs w:val="21"/>
              </w:rPr>
              <w:t>, is more than 4 for the cell on which DCI format 3_0 or format 3_1 are monitored</w:t>
            </w:r>
            <w:r w:rsidR="002E2D31" w:rsidRPr="002E2D31">
              <w:rPr>
                <w:sz w:val="20"/>
                <w:szCs w:val="21"/>
              </w:rPr>
              <w:t xml:space="preserve">, zeros shall be appended to DCI format 3_0, if configured, and DCI format 3_1, if configured, until the payload size equals that of the smallest DCI format </w:t>
            </w:r>
            <w:r w:rsidR="002E2D31" w:rsidRPr="002E2D31">
              <w:rPr>
                <w:strike/>
                <w:color w:val="FF0000"/>
                <w:sz w:val="20"/>
                <w:szCs w:val="21"/>
              </w:rPr>
              <w:t>for</w:t>
            </w:r>
            <w:r w:rsidR="002E2D31" w:rsidRPr="002E2D31">
              <w:rPr>
                <w:color w:val="FF0000"/>
                <w:sz w:val="20"/>
                <w:szCs w:val="21"/>
              </w:rPr>
              <w:t xml:space="preserve"> </w:t>
            </w:r>
            <w:r w:rsidR="002E2D31" w:rsidRPr="00AC3180">
              <w:rPr>
                <w:color w:val="FF0000"/>
                <w:sz w:val="20"/>
                <w:szCs w:val="21"/>
                <w:highlight w:val="yellow"/>
              </w:rPr>
              <w:t>scheduling</w:t>
            </w:r>
            <w:r w:rsidR="002E2D31" w:rsidRPr="002E2D31">
              <w:rPr>
                <w:sz w:val="20"/>
                <w:szCs w:val="21"/>
              </w:rPr>
              <w:t xml:space="preserve"> that cell that is larger than DCI format 3_0 or DCI format 3_1.</w:t>
            </w:r>
          </w:p>
          <w:p w14:paraId="601A7FE4" w14:textId="225CAA5E" w:rsidR="002E2D31" w:rsidRPr="002E2D31" w:rsidRDefault="002E2D31" w:rsidP="002E2D31">
            <w:pPr>
              <w:rPr>
                <w:sz w:val="20"/>
                <w:szCs w:val="21"/>
              </w:rPr>
            </w:pPr>
            <w:r w:rsidRPr="002E2D31">
              <w:rPr>
                <w:sz w:val="20"/>
                <w:szCs w:val="21"/>
              </w:rPr>
              <w:t xml:space="preserve">The UE is not expected to handle a configuration that, after applying the </w:t>
            </w:r>
            <w:r w:rsidRPr="00090E8E">
              <w:rPr>
                <w:strike/>
                <w:color w:val="FF0000"/>
                <w:sz w:val="20"/>
                <w:szCs w:val="21"/>
              </w:rPr>
              <w:t>above</w:t>
            </w:r>
            <w:r w:rsidRPr="002E2D31">
              <w:rPr>
                <w:sz w:val="20"/>
                <w:szCs w:val="21"/>
              </w:rPr>
              <w:t xml:space="preserve"> steps</w:t>
            </w:r>
            <w:r w:rsidR="00090E8E">
              <w:rPr>
                <w:sz w:val="20"/>
                <w:szCs w:val="21"/>
              </w:rPr>
              <w:t xml:space="preserve"> </w:t>
            </w:r>
            <w:r w:rsidR="00090E8E" w:rsidRPr="00090E8E">
              <w:rPr>
                <w:color w:val="FF0000"/>
                <w:sz w:val="20"/>
                <w:szCs w:val="21"/>
              </w:rPr>
              <w:t>described in Clause 7.3.1.0</w:t>
            </w:r>
            <w:r w:rsidRPr="002E2D31">
              <w:rPr>
                <w:sz w:val="20"/>
                <w:szCs w:val="21"/>
              </w:rPr>
              <w:t>, results in</w:t>
            </w:r>
          </w:p>
          <w:p w14:paraId="73A94124" w14:textId="733A52DF" w:rsidR="002E2D31" w:rsidRPr="002E2D31" w:rsidRDefault="002E2D31" w:rsidP="002E2D31">
            <w:pPr>
              <w:rPr>
                <w:sz w:val="20"/>
                <w:szCs w:val="21"/>
              </w:rPr>
            </w:pPr>
            <w:r w:rsidRPr="002E2D31">
              <w:rPr>
                <w:sz w:val="20"/>
                <w:szCs w:val="21"/>
              </w:rPr>
              <w:t>-</w:t>
            </w:r>
            <w:r w:rsidRPr="002E2D31">
              <w:rPr>
                <w:sz w:val="20"/>
                <w:szCs w:val="21"/>
              </w:rPr>
              <w:tab/>
            </w:r>
            <w:r w:rsidR="00CA534F" w:rsidRPr="002E2D31">
              <w:rPr>
                <w:color w:val="FF0000"/>
                <w:sz w:val="20"/>
                <w:szCs w:val="21"/>
              </w:rPr>
              <w:t>at least one of the conditions defined in</w:t>
            </w:r>
            <w:r w:rsidR="00CA534F" w:rsidRPr="002E2D31">
              <w:rPr>
                <w:rFonts w:cstheme="minorHAnsi"/>
                <w:color w:val="FF0000"/>
                <w:sz w:val="20"/>
                <w:szCs w:val="21"/>
              </w:rPr>
              <w:t xml:space="preserve"> step 3 </w:t>
            </w:r>
            <w:r w:rsidR="00CA534F" w:rsidRPr="002E2D31">
              <w:rPr>
                <w:rFonts w:eastAsia="DengXian" w:cstheme="minorHAnsi"/>
                <w:color w:val="FF0000"/>
                <w:sz w:val="20"/>
                <w:szCs w:val="21"/>
              </w:rPr>
              <w:t>of 7.3.1.0</w:t>
            </w:r>
            <w:r w:rsidR="00CA534F">
              <w:rPr>
                <w:rFonts w:eastAsia="DengXian" w:cstheme="minorHAnsi"/>
                <w:color w:val="FF0000"/>
                <w:sz w:val="20"/>
                <w:szCs w:val="21"/>
              </w:rPr>
              <w:t xml:space="preserve"> cannot be</w:t>
            </w:r>
            <w:r w:rsidR="00CA534F" w:rsidRPr="00AC3180">
              <w:rPr>
                <w:rFonts w:eastAsia="DengXian" w:cstheme="minorHAnsi"/>
                <w:color w:val="FF0000"/>
                <w:sz w:val="20"/>
                <w:szCs w:val="21"/>
              </w:rPr>
              <w:t xml:space="preserve"> fulfilled</w:t>
            </w:r>
            <w:r w:rsidR="00AC3180" w:rsidRPr="00AC3180">
              <w:rPr>
                <w:rFonts w:eastAsia="DengXian" w:cstheme="minorHAnsi"/>
                <w:color w:val="FF0000"/>
                <w:sz w:val="20"/>
                <w:szCs w:val="21"/>
              </w:rPr>
              <w:t xml:space="preserve"> excluding </w:t>
            </w:r>
            <w:r w:rsidR="00AC3180" w:rsidRPr="00AC3180">
              <w:rPr>
                <w:color w:val="FF0000"/>
                <w:sz w:val="20"/>
                <w:szCs w:val="21"/>
              </w:rPr>
              <w:t>DCI format 3_0 or DCI format 3_1</w:t>
            </w:r>
            <w:r w:rsidR="00AC3180">
              <w:rPr>
                <w:rFonts w:eastAsia="DengXian" w:cstheme="minorHAnsi"/>
                <w:color w:val="FF0000"/>
                <w:sz w:val="20"/>
                <w:szCs w:val="21"/>
              </w:rPr>
              <w:t xml:space="preserve"> </w:t>
            </w:r>
            <w:r w:rsidRPr="002E2D31">
              <w:rPr>
                <w:sz w:val="20"/>
                <w:szCs w:val="21"/>
              </w:rPr>
              <w:t>; and</w:t>
            </w:r>
          </w:p>
          <w:p w14:paraId="032F7768" w14:textId="77777777" w:rsidR="002E2D31" w:rsidRDefault="002E2D31" w:rsidP="002E2D31">
            <w:pPr>
              <w:rPr>
                <w:sz w:val="20"/>
                <w:szCs w:val="21"/>
              </w:rPr>
            </w:pPr>
            <w:r w:rsidRPr="002E2D31">
              <w:rPr>
                <w:sz w:val="20"/>
                <w:szCs w:val="21"/>
              </w:rPr>
              <w:t>-</w:t>
            </w:r>
            <w:r w:rsidRPr="002E2D31">
              <w:rPr>
                <w:sz w:val="20"/>
                <w:szCs w:val="21"/>
              </w:rPr>
              <w:tab/>
              <w:t xml:space="preserve">the payload size of DCI format 3_0 or DCI format 3_1 is larger than the payload size of all other DCI formats </w:t>
            </w:r>
            <w:r w:rsidRPr="00CB16C9">
              <w:rPr>
                <w:strike/>
                <w:color w:val="FF0000"/>
                <w:sz w:val="20"/>
                <w:szCs w:val="21"/>
              </w:rPr>
              <w:t>configured for</w:t>
            </w:r>
            <w:r w:rsidR="00CB16C9" w:rsidRPr="00CB16C9">
              <w:rPr>
                <w:strike/>
                <w:color w:val="FF0000"/>
                <w:sz w:val="20"/>
                <w:szCs w:val="21"/>
              </w:rPr>
              <w:t xml:space="preserve"> </w:t>
            </w:r>
            <w:r w:rsidR="00CB16C9" w:rsidRPr="00AC3180">
              <w:rPr>
                <w:color w:val="FF0000"/>
                <w:sz w:val="20"/>
                <w:szCs w:val="21"/>
                <w:highlight w:val="yellow"/>
              </w:rPr>
              <w:t>scheduling</w:t>
            </w:r>
            <w:r w:rsidRPr="002E2D31">
              <w:rPr>
                <w:sz w:val="20"/>
                <w:szCs w:val="21"/>
              </w:rPr>
              <w:t xml:space="preserve"> the cell.</w:t>
            </w:r>
          </w:p>
          <w:p w14:paraId="4F049591" w14:textId="77777777" w:rsidR="00B6245E" w:rsidRDefault="00B6245E" w:rsidP="00B6245E">
            <w:pPr>
              <w:rPr>
                <w:color w:val="FF0000"/>
                <w:lang w:val="en-GB"/>
              </w:rPr>
            </w:pPr>
            <w:r w:rsidRPr="008117C1">
              <w:rPr>
                <w:color w:val="FF0000"/>
                <w:lang w:val="en-GB"/>
              </w:rPr>
              <w:t>FL reply 27/8/2020:</w:t>
            </w:r>
          </w:p>
          <w:p w14:paraId="48C0D4EF" w14:textId="04B5C1B4" w:rsidR="00B6245E" w:rsidRDefault="00B6245E" w:rsidP="002E2D31">
            <w:pPr>
              <w:rPr>
                <w:ins w:id="80" w:author="Author"/>
                <w:color w:val="FF0000"/>
                <w:sz w:val="20"/>
                <w:szCs w:val="21"/>
              </w:rPr>
            </w:pPr>
            <w:r w:rsidRPr="00B6245E">
              <w:rPr>
                <w:color w:val="FF0000"/>
                <w:sz w:val="20"/>
                <w:szCs w:val="21"/>
              </w:rPr>
              <w:t>I have</w:t>
            </w:r>
            <w:r>
              <w:rPr>
                <w:color w:val="FF0000"/>
                <w:sz w:val="20"/>
                <w:szCs w:val="21"/>
              </w:rPr>
              <w:t xml:space="preserve"> incorporated your suggestions but had to use a different wording.</w:t>
            </w:r>
            <w:r w:rsidR="00931F76">
              <w:rPr>
                <w:color w:val="FF0000"/>
                <w:sz w:val="20"/>
                <w:szCs w:val="21"/>
              </w:rPr>
              <w:t xml:space="preserve"> I could not understand the part that says ”excluding DCI format 3_0 or DCI format 3_1. I </w:t>
            </w:r>
            <w:r w:rsidR="00F03AC9">
              <w:rPr>
                <w:color w:val="FF0000"/>
                <w:sz w:val="20"/>
                <w:szCs w:val="21"/>
              </w:rPr>
              <w:t>have just repeated the wording from the previous paragraph.</w:t>
            </w:r>
          </w:p>
          <w:p w14:paraId="374F59E0" w14:textId="3844A7DC" w:rsidR="00931F76" w:rsidRPr="002E2D31" w:rsidRDefault="00931F76" w:rsidP="002E2D31">
            <w:pPr>
              <w:rPr>
                <w:sz w:val="20"/>
                <w:szCs w:val="21"/>
              </w:rPr>
            </w:pPr>
            <w:r w:rsidRPr="00931F76">
              <w:rPr>
                <w:color w:val="FF0000"/>
                <w:sz w:val="20"/>
                <w:szCs w:val="21"/>
              </w:rPr>
              <w:t>N</w:t>
            </w:r>
            <w:r>
              <w:rPr>
                <w:color w:val="FF0000"/>
                <w:sz w:val="20"/>
                <w:szCs w:val="21"/>
              </w:rPr>
              <w:t>ote</w:t>
            </w:r>
            <w:r w:rsidRPr="00931F76">
              <w:rPr>
                <w:color w:val="FF0000"/>
                <w:sz w:val="20"/>
                <w:szCs w:val="21"/>
              </w:rPr>
              <w:t xml:space="preserve"> that ”above steps” is currently used in 7.3.1.0</w:t>
            </w:r>
            <w:r w:rsidR="00130D0A">
              <w:rPr>
                <w:color w:val="FF0000"/>
                <w:sz w:val="20"/>
                <w:szCs w:val="21"/>
              </w:rPr>
              <w:t xml:space="preserve"> and it refers to the previous paragraph not to 7.3.1.0</w:t>
            </w:r>
            <w:r w:rsidR="007A4523">
              <w:rPr>
                <w:color w:val="FF0000"/>
                <w:sz w:val="20"/>
                <w:szCs w:val="21"/>
              </w:rPr>
              <w:t>, which is exectured before 7.3.1.0.1.</w:t>
            </w:r>
          </w:p>
        </w:tc>
      </w:tr>
      <w:tr w:rsidR="00345969" w14:paraId="6B054642" w14:textId="77777777" w:rsidTr="002E2D31">
        <w:tc>
          <w:tcPr>
            <w:tcW w:w="1696" w:type="dxa"/>
          </w:tcPr>
          <w:p w14:paraId="48D2C445" w14:textId="0FEF3A7E" w:rsidR="00345969" w:rsidRDefault="00203BC0" w:rsidP="002E2D31">
            <w:pPr>
              <w:rPr>
                <w:lang w:val="en-GB"/>
              </w:rPr>
            </w:pPr>
            <w:r>
              <w:rPr>
                <w:lang w:val="en-GB"/>
              </w:rPr>
              <w:lastRenderedPageBreak/>
              <w:t>Qualcomm</w:t>
            </w:r>
          </w:p>
        </w:tc>
        <w:tc>
          <w:tcPr>
            <w:tcW w:w="7933" w:type="dxa"/>
          </w:tcPr>
          <w:p w14:paraId="266688A2" w14:textId="6BE98861" w:rsidR="00345969" w:rsidRDefault="002F2375" w:rsidP="002E2D31">
            <w:pPr>
              <w:rPr>
                <w:lang w:val="en-GB"/>
              </w:rPr>
            </w:pPr>
            <w:r>
              <w:rPr>
                <w:lang w:val="en-GB"/>
              </w:rPr>
              <w:t xml:space="preserve">I think </w:t>
            </w:r>
            <w:r w:rsidR="005D5A3D">
              <w:rPr>
                <w:lang w:val="en-GB"/>
              </w:rPr>
              <w:t>a</w:t>
            </w:r>
            <w:r>
              <w:rPr>
                <w:lang w:val="en-GB"/>
              </w:rPr>
              <w:t xml:space="preserve"> change </w:t>
            </w:r>
            <w:r w:rsidR="005D5A3D">
              <w:rPr>
                <w:lang w:val="en-GB"/>
              </w:rPr>
              <w:t xml:space="preserve">is </w:t>
            </w:r>
            <w:r>
              <w:rPr>
                <w:lang w:val="en-GB"/>
              </w:rPr>
              <w:t>necessary:</w:t>
            </w:r>
          </w:p>
          <w:p w14:paraId="33CAA1E9" w14:textId="77777777" w:rsidR="00266923" w:rsidRDefault="00731109" w:rsidP="00731109">
            <w:pPr>
              <w:pStyle w:val="ListParagraph"/>
              <w:numPr>
                <w:ilvl w:val="0"/>
                <w:numId w:val="51"/>
              </w:numPr>
              <w:rPr>
                <w:lang w:val="en-GB"/>
              </w:rPr>
            </w:pPr>
            <w:r>
              <w:rPr>
                <w:lang w:val="en-GB"/>
              </w:rPr>
              <w:t>A DCI larger than 3-0/3-1 might not exist</w:t>
            </w:r>
            <w:r w:rsidR="00266923">
              <w:rPr>
                <w:lang w:val="en-GB"/>
              </w:rPr>
              <w:t>: “if such a larger format is configured”</w:t>
            </w:r>
          </w:p>
          <w:p w14:paraId="23C6320B" w14:textId="77777777" w:rsidR="002F2375" w:rsidRPr="00384C46" w:rsidRDefault="002F2375" w:rsidP="002F2375">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057AA26C" w14:textId="77777777" w:rsidR="002F2375" w:rsidRPr="00345969" w:rsidRDefault="002F2375" w:rsidP="002F2375">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4CB5B538" w14:textId="439CD590" w:rsidR="002F2375" w:rsidRPr="00345969" w:rsidRDefault="002F2375" w:rsidP="002F2375">
            <w:r w:rsidRPr="00345969">
              <w:lastRenderedPageBreak/>
              <w:t xml:space="preserve">If DCI format 3_0 or DCI format 3_1 are </w:t>
            </w:r>
            <w:r w:rsidRPr="00062006">
              <w:t>configured</w:t>
            </w:r>
            <w:r w:rsidRPr="00384C46">
              <w:t xml:space="preserve"> and the total number of DCI sizes configured to monitor, including the size of DCI format 3_0 or DCI format 3_1, is more than 4 for the cell on which DCI format 3_0 or format 3_1 are monitored, zeros shall be appended to DCI format 3_0, if </w:t>
            </w:r>
            <w:r w:rsidRPr="00062006">
              <w:t>configured</w:t>
            </w:r>
            <w:r w:rsidRPr="00384C46">
              <w:t xml:space="preserve">, and DCI format 3_1, if </w:t>
            </w:r>
            <w:r w:rsidRPr="00062006">
              <w:t>configured</w:t>
            </w:r>
            <w:r w:rsidRPr="00384C46">
              <w:t>, until the payload size equals that of the smallest DCI format</w:t>
            </w:r>
            <w:ins w:id="81" w:author="Author">
              <w:r w:rsidR="006A6E95">
                <w:t xml:space="preserve"> monitored</w:t>
              </w:r>
            </w:ins>
            <w:r w:rsidRPr="00384C46">
              <w:t xml:space="preserve"> </w:t>
            </w:r>
            <w:ins w:id="82" w:author="Author">
              <w:r w:rsidR="006A6E95">
                <w:t xml:space="preserve">on </w:t>
              </w:r>
            </w:ins>
            <w:del w:id="83" w:author="Author">
              <w:r w:rsidRPr="00384C46" w:rsidDel="006A6E95">
                <w:delText>for</w:delText>
              </w:r>
            </w:del>
            <w:r w:rsidRPr="00384C46">
              <w:t xml:space="preserve"> that cell that is larger than DCI format 3_0 or DCI format 3_</w:t>
            </w:r>
            <w:r w:rsidRPr="00345969">
              <w:t>1</w:t>
            </w:r>
            <w:ins w:id="84" w:author="Author">
              <w:r w:rsidR="006C547D">
                <w:t xml:space="preserve"> if such a </w:t>
              </w:r>
              <w:r w:rsidR="00BB67CE">
                <w:t xml:space="preserve">larger </w:t>
              </w:r>
              <w:r w:rsidR="006C547D">
                <w:t>format is configured</w:t>
              </w:r>
            </w:ins>
            <w:r w:rsidRPr="00345969">
              <w:t>.</w:t>
            </w:r>
          </w:p>
          <w:p w14:paraId="71F5F0B8" w14:textId="77777777" w:rsidR="002F2375" w:rsidRPr="00345969" w:rsidRDefault="002F2375" w:rsidP="002F2375">
            <w:r w:rsidRPr="00345969">
              <w:t>The UE is not expected to handle a configuration that, after applying the above steps, results in</w:t>
            </w:r>
          </w:p>
          <w:p w14:paraId="0320B8B6" w14:textId="25A6A283" w:rsidR="002F2375" w:rsidRPr="00453909" w:rsidRDefault="002F2375" w:rsidP="002F2375">
            <w:pPr>
              <w:pStyle w:val="B1"/>
            </w:pPr>
            <w:r w:rsidRPr="0094102F">
              <w:t>-</w:t>
            </w:r>
            <w:r w:rsidRPr="0094102F">
              <w:tab/>
              <w:t>the total number of different DCI sizes configured to monitor is more than 4 for the cell</w:t>
            </w:r>
            <w:r w:rsidRPr="00B64EE6">
              <w:t xml:space="preserve"> on which D</w:t>
            </w:r>
            <w:r w:rsidRPr="00453909">
              <w:t>CI format 3_0 or format 3_1 are monitored; and</w:t>
            </w:r>
          </w:p>
          <w:p w14:paraId="195AC6F5" w14:textId="77777777" w:rsidR="002F2375" w:rsidRDefault="002F2375" w:rsidP="002F2375">
            <w:pPr>
              <w:pStyle w:val="B1"/>
            </w:pPr>
            <w:r w:rsidRPr="00453909">
              <w:t>-</w:t>
            </w:r>
            <w:r w:rsidRPr="00453909">
              <w:tab/>
              <w:t xml:space="preserve">the payload size of DCI format 3_0 or DCI format 3_1 is larger than the payload size of all other DCI formats </w:t>
            </w:r>
            <w:r w:rsidRPr="00062006">
              <w:t>configured for the cell</w:t>
            </w:r>
            <w:r w:rsidRPr="00384C46">
              <w:t>.</w:t>
            </w:r>
          </w:p>
          <w:p w14:paraId="48786090" w14:textId="77777777" w:rsidR="002F2375" w:rsidRDefault="002F2375" w:rsidP="002E2D31">
            <w:pPr>
              <w:rPr>
                <w:lang w:val="en-GB"/>
              </w:rPr>
            </w:pPr>
          </w:p>
          <w:p w14:paraId="5D6F4011" w14:textId="77777777" w:rsidR="002F2375" w:rsidRDefault="008117C1" w:rsidP="002E2D31">
            <w:pPr>
              <w:rPr>
                <w:color w:val="FF0000"/>
                <w:lang w:val="en-GB"/>
              </w:rPr>
            </w:pPr>
            <w:r w:rsidRPr="008117C1">
              <w:rPr>
                <w:color w:val="FF0000"/>
                <w:lang w:val="en-GB"/>
              </w:rPr>
              <w:t>FL reply 27/8/2020:</w:t>
            </w:r>
          </w:p>
          <w:p w14:paraId="58C07996" w14:textId="394839DB" w:rsidR="008117C1" w:rsidRDefault="008117C1" w:rsidP="002E2D31">
            <w:pPr>
              <w:rPr>
                <w:lang w:val="en-GB"/>
              </w:rPr>
            </w:pPr>
            <w:r>
              <w:rPr>
                <w:color w:val="FF0000"/>
                <w:lang w:val="en-GB"/>
              </w:rPr>
              <w:t>I have incorporated your suggestion.</w:t>
            </w:r>
          </w:p>
        </w:tc>
      </w:tr>
      <w:tr w:rsidR="00345969" w14:paraId="746B19D1" w14:textId="77777777" w:rsidTr="002E2D31">
        <w:tc>
          <w:tcPr>
            <w:tcW w:w="1696" w:type="dxa"/>
          </w:tcPr>
          <w:p w14:paraId="446538DA" w14:textId="5190F087" w:rsidR="00345969" w:rsidRPr="00B56213" w:rsidRDefault="00B56213" w:rsidP="002E2D31">
            <w:pPr>
              <w:rPr>
                <w:rFonts w:eastAsia="DengXian"/>
                <w:lang w:val="en-GB"/>
              </w:rPr>
            </w:pPr>
            <w:r>
              <w:rPr>
                <w:rFonts w:eastAsia="DengXian" w:hint="eastAsia"/>
                <w:lang w:val="en-GB"/>
              </w:rPr>
              <w:lastRenderedPageBreak/>
              <w:t>O</w:t>
            </w:r>
            <w:r>
              <w:rPr>
                <w:rFonts w:eastAsia="DengXian"/>
                <w:lang w:val="en-GB"/>
              </w:rPr>
              <w:t>PPO</w:t>
            </w:r>
          </w:p>
        </w:tc>
        <w:tc>
          <w:tcPr>
            <w:tcW w:w="7933" w:type="dxa"/>
          </w:tcPr>
          <w:p w14:paraId="73690129" w14:textId="5ECEB37E" w:rsidR="00345969" w:rsidRDefault="00B56213" w:rsidP="002E2D31">
            <w:pPr>
              <w:rPr>
                <w:rFonts w:eastAsia="DengXian"/>
                <w:lang w:val="en-GB"/>
              </w:rPr>
            </w:pPr>
            <w:r>
              <w:rPr>
                <w:rFonts w:eastAsia="DengXian"/>
                <w:lang w:val="en-GB"/>
              </w:rPr>
              <w:t>In addition to the DCI size alignment mentioned here, there is also alignment between DCI 3-0 and DCI 3-1. And the alignment between DCI 3-0 and DCI 3-1 should be performed firstly, then the alignment to Uu DCI size should be performed.</w:t>
            </w:r>
          </w:p>
          <w:p w14:paraId="77DFB635" w14:textId="77777777" w:rsidR="00B56213" w:rsidRDefault="00B56213" w:rsidP="002E2D31">
            <w:pPr>
              <w:rPr>
                <w:rFonts w:eastAsia="DengXian"/>
                <w:lang w:val="en-GB"/>
              </w:rPr>
            </w:pPr>
          </w:p>
          <w:p w14:paraId="2F8A8199" w14:textId="77777777" w:rsidR="00B56213" w:rsidRPr="00384C46" w:rsidRDefault="00B56213" w:rsidP="00B56213">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6B144DB1" w14:textId="4F1D6688" w:rsidR="00B56213" w:rsidRPr="00B56213" w:rsidRDefault="00B56213" w:rsidP="00B56213">
            <w:pPr>
              <w:rPr>
                <w:rFonts w:eastAsia="DengXian"/>
                <w:color w:val="FF0000"/>
              </w:rPr>
            </w:pPr>
            <w:r w:rsidRPr="00B56213">
              <w:rPr>
                <w:rFonts w:eastAsia="DengXian"/>
                <w:color w:val="FF0000"/>
              </w:rPr>
              <w:t xml:space="preserve">If both DCI format 3_0 and DCI format 3_1 are configured for a cell, DCI size alignment between DCI format 3_0 and DCI format 3_1 described in Clause 7.3.1.4.1 or Clause 7.3.1.4.2 should be performed firstly. </w:t>
            </w:r>
          </w:p>
          <w:p w14:paraId="6F9A8AF1" w14:textId="1320C438" w:rsidR="00B56213" w:rsidRPr="00345969" w:rsidRDefault="00B56213" w:rsidP="00B56213">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7CFA4464" w14:textId="77777777" w:rsidR="00982EB0" w:rsidRDefault="00982EB0" w:rsidP="00982EB0">
            <w:pPr>
              <w:rPr>
                <w:color w:val="FF0000"/>
                <w:lang w:val="en-GB"/>
              </w:rPr>
            </w:pPr>
            <w:r w:rsidRPr="008117C1">
              <w:rPr>
                <w:color w:val="FF0000"/>
                <w:lang w:val="en-GB"/>
              </w:rPr>
              <w:t>FL reply 27/8/2020:</w:t>
            </w:r>
          </w:p>
          <w:p w14:paraId="7A42EC2B" w14:textId="3A51A2FF" w:rsidR="00B56213" w:rsidRPr="00B56213" w:rsidRDefault="00982EB0" w:rsidP="002E2D31">
            <w:pPr>
              <w:rPr>
                <w:rFonts w:eastAsia="DengXian"/>
                <w:lang w:val="en-GB"/>
              </w:rPr>
            </w:pPr>
            <w:r w:rsidRPr="00982EB0">
              <w:rPr>
                <w:rFonts w:eastAsia="DengXian"/>
                <w:color w:val="FF0000"/>
                <w:lang w:val="en-GB"/>
              </w:rPr>
              <w:t xml:space="preserve">My understanding is that the text you propose is not necessary. </w:t>
            </w:r>
            <w:r>
              <w:rPr>
                <w:rFonts w:eastAsia="DengXian"/>
                <w:color w:val="FF0000"/>
                <w:lang w:val="en-GB"/>
              </w:rPr>
              <w:t xml:space="preserve">In the way DCI format 3_0 and DCI format 3_1 are defined, the padding comes as part of the format definition. I don’t think that there should be any doubt that the procedure in 7.3.1.0 is performed after determining the sizes from </w:t>
            </w:r>
            <w:r w:rsidRPr="00982EB0">
              <w:rPr>
                <w:rFonts w:eastAsia="DengXian"/>
                <w:color w:val="FF0000"/>
                <w:lang w:val="en-GB"/>
              </w:rPr>
              <w:t>7.3.1.4.1</w:t>
            </w:r>
            <w:r>
              <w:rPr>
                <w:rFonts w:eastAsia="DengXian"/>
                <w:color w:val="FF0000"/>
                <w:lang w:val="en-GB"/>
              </w:rPr>
              <w:t xml:space="preserve"> and </w:t>
            </w:r>
            <w:r w:rsidRPr="00982EB0">
              <w:rPr>
                <w:rFonts w:eastAsia="DengXian"/>
                <w:color w:val="FF0000"/>
                <w:lang w:val="en-GB"/>
              </w:rPr>
              <w:t>7.3.1.4.</w:t>
            </w:r>
            <w:r>
              <w:rPr>
                <w:rFonts w:eastAsia="DengXian"/>
                <w:color w:val="FF0000"/>
                <w:lang w:val="en-GB"/>
              </w:rPr>
              <w:t>2</w:t>
            </w:r>
            <w:r w:rsidR="00EE7B8A">
              <w:rPr>
                <w:rFonts w:eastAsia="DengXian"/>
                <w:color w:val="FF0000"/>
                <w:lang w:val="en-GB"/>
              </w:rPr>
              <w:t>.</w:t>
            </w:r>
          </w:p>
        </w:tc>
      </w:tr>
      <w:tr w:rsidR="00345969" w14:paraId="10663275" w14:textId="77777777" w:rsidTr="002E2D31">
        <w:tc>
          <w:tcPr>
            <w:tcW w:w="1696" w:type="dxa"/>
          </w:tcPr>
          <w:p w14:paraId="4BCA4BDB" w14:textId="77777777" w:rsidR="00345969" w:rsidRDefault="00345969" w:rsidP="002E2D31">
            <w:pPr>
              <w:rPr>
                <w:lang w:val="en-GB"/>
              </w:rPr>
            </w:pPr>
          </w:p>
        </w:tc>
        <w:tc>
          <w:tcPr>
            <w:tcW w:w="7933" w:type="dxa"/>
          </w:tcPr>
          <w:p w14:paraId="2ACCDDD0" w14:textId="77777777" w:rsidR="00345969" w:rsidRDefault="00345969" w:rsidP="002E2D31">
            <w:pPr>
              <w:rPr>
                <w:lang w:val="en-GB"/>
              </w:rPr>
            </w:pPr>
          </w:p>
        </w:tc>
      </w:tr>
      <w:tr w:rsidR="00345969" w14:paraId="3A215FFB" w14:textId="77777777" w:rsidTr="002E2D31">
        <w:tc>
          <w:tcPr>
            <w:tcW w:w="1696" w:type="dxa"/>
          </w:tcPr>
          <w:p w14:paraId="3BAA6754" w14:textId="77777777" w:rsidR="00345969" w:rsidRDefault="00345969" w:rsidP="002E2D31">
            <w:pPr>
              <w:rPr>
                <w:lang w:val="en-GB"/>
              </w:rPr>
            </w:pPr>
          </w:p>
        </w:tc>
        <w:tc>
          <w:tcPr>
            <w:tcW w:w="7933" w:type="dxa"/>
          </w:tcPr>
          <w:p w14:paraId="134ADD88" w14:textId="77777777" w:rsidR="00345969" w:rsidRDefault="00345969" w:rsidP="002E2D31">
            <w:pPr>
              <w:rPr>
                <w:lang w:val="en-GB"/>
              </w:rPr>
            </w:pPr>
          </w:p>
        </w:tc>
      </w:tr>
      <w:tr w:rsidR="00345969" w14:paraId="5FCB66B1" w14:textId="77777777" w:rsidTr="002E2D31">
        <w:tc>
          <w:tcPr>
            <w:tcW w:w="1696" w:type="dxa"/>
          </w:tcPr>
          <w:p w14:paraId="2D6BF527" w14:textId="77777777" w:rsidR="00345969" w:rsidRDefault="00345969" w:rsidP="002E2D31">
            <w:pPr>
              <w:rPr>
                <w:lang w:val="en-GB"/>
              </w:rPr>
            </w:pPr>
          </w:p>
        </w:tc>
        <w:tc>
          <w:tcPr>
            <w:tcW w:w="7933" w:type="dxa"/>
          </w:tcPr>
          <w:p w14:paraId="21A8B243" w14:textId="77777777" w:rsidR="00345969" w:rsidRDefault="00345969" w:rsidP="002E2D31">
            <w:pPr>
              <w:rPr>
                <w:lang w:val="en-GB"/>
              </w:rPr>
            </w:pPr>
          </w:p>
        </w:tc>
      </w:tr>
      <w:tr w:rsidR="00345969" w14:paraId="4A0BD7A4" w14:textId="77777777" w:rsidTr="002E2D31">
        <w:tc>
          <w:tcPr>
            <w:tcW w:w="1696" w:type="dxa"/>
          </w:tcPr>
          <w:p w14:paraId="192F708A" w14:textId="77777777" w:rsidR="00345969" w:rsidRDefault="00345969" w:rsidP="002E2D31">
            <w:pPr>
              <w:rPr>
                <w:lang w:val="en-GB"/>
              </w:rPr>
            </w:pPr>
          </w:p>
        </w:tc>
        <w:tc>
          <w:tcPr>
            <w:tcW w:w="7933" w:type="dxa"/>
          </w:tcPr>
          <w:p w14:paraId="4BFD289C" w14:textId="77777777" w:rsidR="00345969" w:rsidRDefault="00345969" w:rsidP="002E2D31">
            <w:pPr>
              <w:rPr>
                <w:lang w:val="en-GB"/>
              </w:rPr>
            </w:pPr>
          </w:p>
        </w:tc>
      </w:tr>
      <w:tr w:rsidR="00345969" w14:paraId="1067B958" w14:textId="77777777" w:rsidTr="002E2D31">
        <w:tc>
          <w:tcPr>
            <w:tcW w:w="1696" w:type="dxa"/>
          </w:tcPr>
          <w:p w14:paraId="435C88CB" w14:textId="77777777" w:rsidR="00345969" w:rsidRDefault="00345969" w:rsidP="002E2D31">
            <w:pPr>
              <w:rPr>
                <w:lang w:val="en-GB"/>
              </w:rPr>
            </w:pPr>
          </w:p>
        </w:tc>
        <w:tc>
          <w:tcPr>
            <w:tcW w:w="7933" w:type="dxa"/>
          </w:tcPr>
          <w:p w14:paraId="4FF8A1E5" w14:textId="77777777" w:rsidR="00345969" w:rsidRDefault="00345969" w:rsidP="002E2D31">
            <w:pPr>
              <w:rPr>
                <w:lang w:val="en-GB"/>
              </w:rPr>
            </w:pPr>
          </w:p>
        </w:tc>
      </w:tr>
      <w:tr w:rsidR="00345969" w14:paraId="7BEE2298" w14:textId="77777777" w:rsidTr="002E2D31">
        <w:tc>
          <w:tcPr>
            <w:tcW w:w="1696" w:type="dxa"/>
          </w:tcPr>
          <w:p w14:paraId="763E0EB3" w14:textId="77777777" w:rsidR="00345969" w:rsidRDefault="00345969" w:rsidP="002E2D31">
            <w:pPr>
              <w:rPr>
                <w:lang w:val="en-GB"/>
              </w:rPr>
            </w:pPr>
          </w:p>
        </w:tc>
        <w:tc>
          <w:tcPr>
            <w:tcW w:w="7933" w:type="dxa"/>
          </w:tcPr>
          <w:p w14:paraId="45C6EFE6" w14:textId="77777777" w:rsidR="00345969" w:rsidRDefault="00345969" w:rsidP="002E2D31">
            <w:pPr>
              <w:rPr>
                <w:lang w:val="en-GB"/>
              </w:rPr>
            </w:pPr>
          </w:p>
        </w:tc>
      </w:tr>
      <w:tr w:rsidR="00345969" w14:paraId="3A601486" w14:textId="77777777" w:rsidTr="002E2D31">
        <w:tc>
          <w:tcPr>
            <w:tcW w:w="1696" w:type="dxa"/>
          </w:tcPr>
          <w:p w14:paraId="79B20B77" w14:textId="77777777" w:rsidR="00345969" w:rsidRDefault="00345969" w:rsidP="002E2D31">
            <w:pPr>
              <w:rPr>
                <w:lang w:val="en-GB"/>
              </w:rPr>
            </w:pPr>
          </w:p>
        </w:tc>
        <w:tc>
          <w:tcPr>
            <w:tcW w:w="7933" w:type="dxa"/>
          </w:tcPr>
          <w:p w14:paraId="3E6EC3F3" w14:textId="77777777" w:rsidR="00345969" w:rsidRDefault="00345969" w:rsidP="002E2D31">
            <w:pPr>
              <w:rPr>
                <w:lang w:val="en-GB"/>
              </w:rPr>
            </w:pPr>
          </w:p>
        </w:tc>
      </w:tr>
      <w:tr w:rsidR="00345969" w14:paraId="2EBBA158" w14:textId="77777777" w:rsidTr="002E2D31">
        <w:tc>
          <w:tcPr>
            <w:tcW w:w="1696" w:type="dxa"/>
          </w:tcPr>
          <w:p w14:paraId="13002AF4" w14:textId="77777777" w:rsidR="00345969" w:rsidRDefault="00345969" w:rsidP="002E2D31">
            <w:pPr>
              <w:rPr>
                <w:lang w:val="en-GB"/>
              </w:rPr>
            </w:pPr>
          </w:p>
        </w:tc>
        <w:tc>
          <w:tcPr>
            <w:tcW w:w="7933" w:type="dxa"/>
          </w:tcPr>
          <w:p w14:paraId="087C970E" w14:textId="77777777" w:rsidR="00345969" w:rsidRDefault="00345969" w:rsidP="002E2D31">
            <w:pPr>
              <w:rPr>
                <w:lang w:val="en-GB"/>
              </w:rPr>
            </w:pPr>
          </w:p>
        </w:tc>
      </w:tr>
      <w:tr w:rsidR="00345969" w14:paraId="24B200BC" w14:textId="77777777" w:rsidTr="002E2D31">
        <w:tc>
          <w:tcPr>
            <w:tcW w:w="1696" w:type="dxa"/>
          </w:tcPr>
          <w:p w14:paraId="6F297BB7" w14:textId="77777777" w:rsidR="00345969" w:rsidRDefault="00345969" w:rsidP="002E2D31">
            <w:pPr>
              <w:rPr>
                <w:lang w:val="en-GB"/>
              </w:rPr>
            </w:pPr>
          </w:p>
        </w:tc>
        <w:tc>
          <w:tcPr>
            <w:tcW w:w="7933" w:type="dxa"/>
          </w:tcPr>
          <w:p w14:paraId="257C1803" w14:textId="77777777" w:rsidR="00345969" w:rsidRDefault="00345969" w:rsidP="002E2D31">
            <w:pPr>
              <w:rPr>
                <w:lang w:val="en-GB"/>
              </w:rPr>
            </w:pPr>
          </w:p>
        </w:tc>
      </w:tr>
      <w:tr w:rsidR="00345969" w14:paraId="20F9B8E5" w14:textId="77777777" w:rsidTr="002E2D31">
        <w:tc>
          <w:tcPr>
            <w:tcW w:w="1696" w:type="dxa"/>
          </w:tcPr>
          <w:p w14:paraId="5BD2F760" w14:textId="77777777" w:rsidR="00345969" w:rsidRDefault="00345969" w:rsidP="002E2D31">
            <w:pPr>
              <w:rPr>
                <w:lang w:val="en-GB"/>
              </w:rPr>
            </w:pPr>
          </w:p>
        </w:tc>
        <w:tc>
          <w:tcPr>
            <w:tcW w:w="7933" w:type="dxa"/>
          </w:tcPr>
          <w:p w14:paraId="4768F7DD" w14:textId="77777777" w:rsidR="00345969" w:rsidRDefault="00345969" w:rsidP="002E2D31">
            <w:pPr>
              <w:rPr>
                <w:lang w:val="en-GB"/>
              </w:rPr>
            </w:pPr>
          </w:p>
        </w:tc>
      </w:tr>
    </w:tbl>
    <w:p w14:paraId="096CFF6D" w14:textId="77777777" w:rsidR="005D7532" w:rsidRDefault="005D7532" w:rsidP="005D7532"/>
    <w:p w14:paraId="4920AD6B" w14:textId="5A9C7B85" w:rsidR="000F4AE1" w:rsidRDefault="000F4AE1" w:rsidP="000F4AE1">
      <w:pPr>
        <w:pStyle w:val="Heading3"/>
        <w:ind w:left="0" w:firstLine="0"/>
      </w:pPr>
      <w:r>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t>For the second bullet, several companies have argued that SL should follow the NR Uu design allowing PCell and PSCell.</w:t>
      </w:r>
    </w:p>
    <w:p w14:paraId="1B377B7C" w14:textId="149D2D09" w:rsidR="00EE19A3" w:rsidRDefault="00EE19A3" w:rsidP="00EE19A3">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6CD57AF3" w14:textId="76016DB4" w:rsidR="00EE19A3" w:rsidRPr="00EE19A3" w:rsidRDefault="00EE19A3" w:rsidP="00EE19A3">
      <w:pPr>
        <w:pStyle w:val="ListParagraph"/>
        <w:numPr>
          <w:ilvl w:val="0"/>
          <w:numId w:val="38"/>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31AB7F18" w14:textId="77777777" w:rsidR="00EE19A3" w:rsidRDefault="00EE19A3" w:rsidP="00B10B69">
      <w:pPr>
        <w:rPr>
          <w:b/>
          <w:bCs/>
          <w:highlight w:val="yellow"/>
        </w:rPr>
      </w:pPr>
    </w:p>
    <w:p w14:paraId="15106512" w14:textId="60CE6414" w:rsidR="00927236" w:rsidRDefault="00927236" w:rsidP="00B10B69">
      <w:pPr>
        <w:rPr>
          <w:b/>
          <w:bCs/>
          <w:highlight w:val="yellow"/>
        </w:rPr>
      </w:pPr>
      <w:r>
        <w:rPr>
          <w:b/>
          <w:bCs/>
          <w:highlight w:val="yellow"/>
        </w:rPr>
        <w:t>Proposal:</w:t>
      </w:r>
    </w:p>
    <w:p w14:paraId="31022481" w14:textId="2FDA85B5" w:rsidR="00927236" w:rsidRPr="00F14852" w:rsidRDefault="00927236" w:rsidP="00257BA2">
      <w:pPr>
        <w:pStyle w:val="ListParagraph"/>
        <w:numPr>
          <w:ilvl w:val="0"/>
          <w:numId w:val="21"/>
        </w:numPr>
        <w:rPr>
          <w:b/>
          <w:bCs/>
        </w:rPr>
      </w:pPr>
      <w:r w:rsidRPr="00F14852">
        <w:rPr>
          <w:b/>
          <w:bCs/>
        </w:rPr>
        <w:t>DCI formats 3-0 and 3-1 are monitored on PCell</w:t>
      </w:r>
      <w:r>
        <w:rPr>
          <w:b/>
          <w:bCs/>
        </w:rPr>
        <w:t xml:space="preserve"> and SCell.</w:t>
      </w:r>
    </w:p>
    <w:p w14:paraId="3A3F2ED9" w14:textId="073E7C06" w:rsidR="00927236" w:rsidRDefault="00927236" w:rsidP="00257BA2">
      <w:pPr>
        <w:pStyle w:val="ListParagraph"/>
        <w:numPr>
          <w:ilvl w:val="0"/>
          <w:numId w:val="21"/>
        </w:numPr>
        <w:rPr>
          <w:b/>
          <w:bCs/>
        </w:rPr>
      </w:pPr>
      <w:r w:rsidRPr="00F14852">
        <w:rPr>
          <w:b/>
          <w:bCs/>
        </w:rPr>
        <w:t>PUCCH carrying SL HARQ-ACK reports is transmitted on PCell</w:t>
      </w:r>
      <w:del w:id="85" w:author="Author">
        <w:r w:rsidDel="00EE19A3">
          <w:rPr>
            <w:b/>
            <w:bCs/>
          </w:rPr>
          <w:delText xml:space="preserve"> or PSCell</w:delText>
        </w:r>
      </w:del>
      <w:r>
        <w:rPr>
          <w:b/>
          <w:bCs/>
        </w:rPr>
        <w:t>.</w:t>
      </w:r>
    </w:p>
    <w:p w14:paraId="0328AC7A" w14:textId="0AB5ACF3" w:rsidR="00AD0DED" w:rsidRPr="00AD0DED" w:rsidRDefault="00AD0DED" w:rsidP="00AD0DED">
      <w:r w:rsidRPr="00AD0DED">
        <w:t>During the GTW session on 21/8/2020, the following was agreed:</w:t>
      </w:r>
    </w:p>
    <w:p w14:paraId="245AB7B2" w14:textId="77777777" w:rsidR="00AD0DED" w:rsidRPr="00DD75B8" w:rsidRDefault="00AD0DED" w:rsidP="00AD0DED">
      <w:pPr>
        <w:rPr>
          <w:rFonts w:ascii="Calibri" w:hAnsi="Calibri"/>
          <w:szCs w:val="20"/>
          <w:highlight w:val="yellow"/>
        </w:rPr>
      </w:pPr>
      <w:r w:rsidRPr="00DD75B8">
        <w:rPr>
          <w:szCs w:val="20"/>
          <w:highlight w:val="green"/>
        </w:rPr>
        <w:t>Agreements:</w:t>
      </w:r>
    </w:p>
    <w:p w14:paraId="4745F883" w14:textId="77777777" w:rsidR="00AD0DED" w:rsidRPr="00DD75B8" w:rsidRDefault="00AD0DED" w:rsidP="00AD0DED">
      <w:pPr>
        <w:pStyle w:val="ListParagraph"/>
        <w:numPr>
          <w:ilvl w:val="0"/>
          <w:numId w:val="39"/>
        </w:numPr>
        <w:spacing w:line="252" w:lineRule="auto"/>
        <w:rPr>
          <w:szCs w:val="20"/>
        </w:rPr>
      </w:pPr>
      <w:r w:rsidRPr="00DD75B8">
        <w:rPr>
          <w:szCs w:val="20"/>
        </w:rPr>
        <w:t>DCI formats 3-0 and 3-1 are monitored on PCell or a SCell.</w:t>
      </w:r>
    </w:p>
    <w:p w14:paraId="625B930D" w14:textId="77777777" w:rsidR="00AD0DED" w:rsidRPr="00DD75B8" w:rsidRDefault="00AD0DED" w:rsidP="00AD0DED">
      <w:pPr>
        <w:pStyle w:val="ListParagraph"/>
        <w:numPr>
          <w:ilvl w:val="1"/>
          <w:numId w:val="39"/>
        </w:numPr>
        <w:spacing w:line="252" w:lineRule="auto"/>
        <w:rPr>
          <w:szCs w:val="20"/>
        </w:rPr>
      </w:pPr>
      <w:r w:rsidRPr="00DD75B8">
        <w:rPr>
          <w:szCs w:val="20"/>
        </w:rPr>
        <w:t>Discuss further offline whether it’s a same-carrier scheduling case only or not</w:t>
      </w:r>
    </w:p>
    <w:p w14:paraId="6E255547" w14:textId="77777777" w:rsidR="00AD0DED" w:rsidRPr="00DD75B8" w:rsidRDefault="00AD0DED" w:rsidP="00AD0DED">
      <w:pPr>
        <w:pStyle w:val="ListParagraph"/>
        <w:numPr>
          <w:ilvl w:val="2"/>
          <w:numId w:val="39"/>
        </w:numPr>
        <w:spacing w:line="252" w:lineRule="auto"/>
        <w:rPr>
          <w:szCs w:val="20"/>
        </w:rPr>
      </w:pPr>
      <w:r w:rsidRPr="00DD75B8">
        <w:rPr>
          <w:szCs w:val="20"/>
        </w:rPr>
        <w:t>No RRC impact is expected</w:t>
      </w:r>
    </w:p>
    <w:p w14:paraId="294572CA" w14:textId="77777777" w:rsidR="00AD0DED" w:rsidRPr="00DD75B8" w:rsidRDefault="00AD0DED" w:rsidP="00AD0DED">
      <w:pPr>
        <w:pStyle w:val="ListParagraph"/>
        <w:numPr>
          <w:ilvl w:val="0"/>
          <w:numId w:val="39"/>
        </w:numPr>
        <w:spacing w:line="252" w:lineRule="auto"/>
        <w:rPr>
          <w:szCs w:val="20"/>
        </w:rPr>
      </w:pPr>
      <w:r w:rsidRPr="00DD75B8">
        <w:rPr>
          <w:szCs w:val="20"/>
        </w:rPr>
        <w:t>PUCCH carrying SL HARQ-ACK reports is transmitted on PCell</w:t>
      </w:r>
    </w:p>
    <w:p w14:paraId="68517BBC" w14:textId="76B89F98" w:rsidR="00AD0DED" w:rsidRDefault="00AD0DED" w:rsidP="00AD0DED">
      <w:pPr>
        <w:pStyle w:val="ListParagraph"/>
        <w:numPr>
          <w:ilvl w:val="1"/>
          <w:numId w:val="39"/>
        </w:numPr>
        <w:spacing w:line="252" w:lineRule="auto"/>
        <w:rPr>
          <w:szCs w:val="20"/>
        </w:rPr>
      </w:pPr>
      <w:r w:rsidRPr="00DD75B8">
        <w:rPr>
          <w:szCs w:val="20"/>
        </w:rPr>
        <w:t>Discuss further offline the applicability or not to PUCCH Scell in case of two PUCCH groups in CA</w:t>
      </w:r>
    </w:p>
    <w:p w14:paraId="5C12D42C" w14:textId="31A79176" w:rsidR="006B4213" w:rsidRDefault="006B4213" w:rsidP="00AD0DED">
      <w:pPr>
        <w:spacing w:line="252" w:lineRule="auto"/>
        <w:rPr>
          <w:szCs w:val="20"/>
        </w:rPr>
      </w:pPr>
      <w:r>
        <w:rPr>
          <w:szCs w:val="20"/>
        </w:rPr>
        <w:t>My understanding is that cross-carrier scheduling is at least necessary for the SL dedicated carrier.</w:t>
      </w:r>
    </w:p>
    <w:p w14:paraId="5F4F4F73" w14:textId="237353F5" w:rsidR="008D0A52" w:rsidRDefault="008D0A52" w:rsidP="008D0A52">
      <w:pPr>
        <w:spacing w:before="240"/>
        <w:rPr>
          <w:b/>
          <w:bCs/>
        </w:rPr>
      </w:pPr>
      <w:r w:rsidRPr="002812D9">
        <w:rPr>
          <w:b/>
          <w:bCs/>
        </w:rPr>
        <w:t>FL summary (</w:t>
      </w:r>
      <w:r>
        <w:rPr>
          <w:b/>
          <w:bCs/>
        </w:rPr>
        <w:t>24</w:t>
      </w:r>
      <w:r w:rsidRPr="002812D9">
        <w:rPr>
          <w:b/>
          <w:bCs/>
        </w:rPr>
        <w:t>/</w:t>
      </w:r>
      <w:r>
        <w:rPr>
          <w:b/>
          <w:bCs/>
        </w:rPr>
        <w:t>8</w:t>
      </w:r>
      <w:r w:rsidRPr="002812D9">
        <w:rPr>
          <w:b/>
          <w:bCs/>
        </w:rPr>
        <w:t>/2020)</w:t>
      </w:r>
      <w:r>
        <w:rPr>
          <w:b/>
          <w:bCs/>
        </w:rPr>
        <w:t>:</w:t>
      </w:r>
    </w:p>
    <w:p w14:paraId="40AB0EA6" w14:textId="7429CC64" w:rsidR="004A3E20" w:rsidRDefault="004A3E20" w:rsidP="008D0A52">
      <w:pPr>
        <w:pStyle w:val="ListParagraph"/>
        <w:numPr>
          <w:ilvl w:val="0"/>
          <w:numId w:val="46"/>
        </w:numPr>
        <w:spacing w:before="240"/>
      </w:pPr>
      <w:r>
        <w:t>From the replies, it seems that:</w:t>
      </w:r>
    </w:p>
    <w:p w14:paraId="0293037B" w14:textId="7527514A" w:rsidR="004A3E20" w:rsidRDefault="004A3E20" w:rsidP="004A3E20">
      <w:pPr>
        <w:pStyle w:val="ListParagraph"/>
        <w:numPr>
          <w:ilvl w:val="1"/>
          <w:numId w:val="46"/>
        </w:numPr>
        <w:spacing w:before="240"/>
      </w:pPr>
      <w:r>
        <w:lastRenderedPageBreak/>
        <w:t>Supporting cross-carrier scheduling is necessary. Moreover, the support has no additional RRC imact.</w:t>
      </w:r>
    </w:p>
    <w:p w14:paraId="757EED69" w14:textId="1B6D72C4" w:rsidR="004A3E20" w:rsidRDefault="004A3E20" w:rsidP="004A3E20">
      <w:pPr>
        <w:pStyle w:val="ListParagraph"/>
        <w:numPr>
          <w:ilvl w:val="1"/>
          <w:numId w:val="46"/>
        </w:numPr>
        <w:spacing w:before="240"/>
      </w:pPr>
      <w:r>
        <w:t>PUCCH carrying SL-HARQ reports on PUCCH Scell should be supported but cross-group PUCCH should be avoided.</w:t>
      </w:r>
    </w:p>
    <w:p w14:paraId="1A68A7E3" w14:textId="4B30DD53" w:rsidR="008D0A52" w:rsidRPr="004A3E20" w:rsidRDefault="008D0A52" w:rsidP="008D0A52">
      <w:pPr>
        <w:pStyle w:val="ListParagraph"/>
        <w:numPr>
          <w:ilvl w:val="0"/>
          <w:numId w:val="46"/>
        </w:numPr>
        <w:spacing w:before="240"/>
      </w:pPr>
      <w:r w:rsidRPr="004A3E20">
        <w:t>Based on the views expressed by the differenc companies, I have prepared the following proposal</w:t>
      </w:r>
      <w:r w:rsidR="00166107">
        <w:t>:</w:t>
      </w:r>
    </w:p>
    <w:p w14:paraId="3130184C" w14:textId="77777777" w:rsidR="000120FD" w:rsidRDefault="000120FD" w:rsidP="000120FD">
      <w:pPr>
        <w:spacing w:before="240"/>
        <w:rPr>
          <w:b/>
          <w:bCs/>
        </w:rPr>
      </w:pPr>
      <w:r w:rsidRPr="002812D9">
        <w:rPr>
          <w:b/>
          <w:bCs/>
        </w:rPr>
        <w:t>FL summary (</w:t>
      </w:r>
      <w:r>
        <w:rPr>
          <w:b/>
          <w:bCs/>
        </w:rPr>
        <w:t>25</w:t>
      </w:r>
      <w:r w:rsidRPr="002812D9">
        <w:rPr>
          <w:b/>
          <w:bCs/>
        </w:rPr>
        <w:t>/</w:t>
      </w:r>
      <w:r>
        <w:rPr>
          <w:b/>
          <w:bCs/>
        </w:rPr>
        <w:t>8</w:t>
      </w:r>
      <w:r w:rsidRPr="002812D9">
        <w:rPr>
          <w:b/>
          <w:bCs/>
        </w:rPr>
        <w:t>/2020)</w:t>
      </w:r>
      <w:r>
        <w:rPr>
          <w:b/>
          <w:bCs/>
        </w:rPr>
        <w:t>:</w:t>
      </w:r>
    </w:p>
    <w:p w14:paraId="1D20EB43" w14:textId="77777777" w:rsidR="000120FD" w:rsidRDefault="000120FD" w:rsidP="000120FD">
      <w:pPr>
        <w:pStyle w:val="ListParagraph"/>
        <w:numPr>
          <w:ilvl w:val="0"/>
          <w:numId w:val="46"/>
        </w:numPr>
        <w:spacing w:before="240"/>
      </w:pPr>
      <w:r>
        <w:t>From the replies, it seems that:</w:t>
      </w:r>
    </w:p>
    <w:p w14:paraId="12EE200A" w14:textId="77777777" w:rsidR="000120FD" w:rsidRDefault="000120FD" w:rsidP="000120FD">
      <w:pPr>
        <w:pStyle w:val="ListParagraph"/>
        <w:numPr>
          <w:ilvl w:val="1"/>
          <w:numId w:val="46"/>
        </w:numPr>
        <w:spacing w:before="240"/>
      </w:pPr>
      <w:r>
        <w:t>Linking the PUCCH group to DCI is problematic for the case of CG type-1. For CG type-1, my suggestion is to use the cell.</w:t>
      </w:r>
    </w:p>
    <w:p w14:paraId="544FEA09" w14:textId="77777777" w:rsidR="000120FD" w:rsidRDefault="000120FD" w:rsidP="000120FD">
      <w:pPr>
        <w:pStyle w:val="ListParagraph"/>
        <w:numPr>
          <w:ilvl w:val="1"/>
          <w:numId w:val="46"/>
        </w:numPr>
        <w:spacing w:before="240"/>
      </w:pPr>
      <w:r>
        <w:t xml:space="preserve">There are alternative solutions with RRC impact, but if possible we should avoid them. </w:t>
      </w:r>
    </w:p>
    <w:p w14:paraId="18D24346" w14:textId="77777777" w:rsidR="000120FD" w:rsidRDefault="000120FD" w:rsidP="000120FD">
      <w:pPr>
        <w:pStyle w:val="ListParagraph"/>
        <w:numPr>
          <w:ilvl w:val="0"/>
          <w:numId w:val="46"/>
        </w:numPr>
        <w:spacing w:before="240"/>
      </w:pPr>
      <w:r w:rsidRPr="004A3E20">
        <w:t>Based on the views expressed by the differenc companies, I have prepared the following proposal</w:t>
      </w:r>
      <w:r>
        <w:t>:</w:t>
      </w:r>
    </w:p>
    <w:p w14:paraId="6EC4D933" w14:textId="77777777" w:rsidR="000120FD" w:rsidRDefault="000120FD" w:rsidP="000120FD">
      <w:pPr>
        <w:spacing w:before="240"/>
        <w:rPr>
          <w:b/>
          <w:bCs/>
        </w:rPr>
      </w:pPr>
      <w:r w:rsidRPr="008D0A52">
        <w:rPr>
          <w:b/>
          <w:bCs/>
          <w:highlight w:val="yellow"/>
        </w:rPr>
        <w:t>Proposal:</w:t>
      </w:r>
    </w:p>
    <w:p w14:paraId="10CD5D7C" w14:textId="77777777" w:rsidR="000120FD" w:rsidRPr="009A642F" w:rsidRDefault="000120FD" w:rsidP="000120FD">
      <w:pPr>
        <w:pStyle w:val="ListParagraph"/>
        <w:numPr>
          <w:ilvl w:val="0"/>
          <w:numId w:val="46"/>
        </w:numPr>
        <w:spacing w:before="240"/>
      </w:pPr>
      <w:r w:rsidRPr="009A642F">
        <w:t>Cross-carrier scheduling is supported</w:t>
      </w:r>
    </w:p>
    <w:p w14:paraId="31881D83" w14:textId="77777777" w:rsidR="000120FD" w:rsidRPr="009A642F" w:rsidRDefault="000120FD" w:rsidP="000120FD">
      <w:pPr>
        <w:pStyle w:val="ListParagraph"/>
        <w:numPr>
          <w:ilvl w:val="1"/>
          <w:numId w:val="46"/>
        </w:numPr>
        <w:spacing w:before="240"/>
      </w:pPr>
      <w:r w:rsidRPr="009A642F">
        <w:t>From RAN1 perspective, no additional RRC signaling is necessary.</w:t>
      </w:r>
    </w:p>
    <w:p w14:paraId="4DE0FEA9" w14:textId="77777777" w:rsidR="000120FD" w:rsidRPr="009A642F" w:rsidRDefault="000120FD" w:rsidP="000120FD">
      <w:pPr>
        <w:pStyle w:val="ListParagraph"/>
        <w:numPr>
          <w:ilvl w:val="0"/>
          <w:numId w:val="46"/>
        </w:numPr>
        <w:spacing w:before="240"/>
      </w:pPr>
      <w:r w:rsidRPr="009A642F">
        <w:t xml:space="preserve">PUCCH carrying SL HARQ-ACK reports on </w:t>
      </w:r>
      <w:ins w:id="86" w:author="Author">
        <w:r>
          <w:t xml:space="preserve">PCell or </w:t>
        </w:r>
      </w:ins>
      <w:r w:rsidRPr="009A642F">
        <w:t xml:space="preserve">PUCCH SCell </w:t>
      </w:r>
      <w:ins w:id="87" w:author="Author">
        <w:r>
          <w:t xml:space="preserve">within the same PUCCH group </w:t>
        </w:r>
      </w:ins>
      <w:r w:rsidRPr="009A642F">
        <w:t xml:space="preserve">is supported. </w:t>
      </w:r>
    </w:p>
    <w:p w14:paraId="4B966B97" w14:textId="77777777" w:rsidR="000120FD" w:rsidRDefault="000120FD" w:rsidP="000120FD">
      <w:pPr>
        <w:pStyle w:val="ListParagraph"/>
        <w:numPr>
          <w:ilvl w:val="1"/>
          <w:numId w:val="46"/>
        </w:numPr>
        <w:spacing w:before="240"/>
        <w:rPr>
          <w:ins w:id="88" w:author="Author"/>
        </w:rPr>
      </w:pPr>
      <w:ins w:id="89" w:author="Author">
        <w:r>
          <w:t xml:space="preserve">For DCI-based scheduling, </w:t>
        </w:r>
      </w:ins>
      <w:del w:id="90" w:author="Author">
        <w:r w:rsidRPr="009A642F" w:rsidDel="00C218A3">
          <w:delText>T</w:delText>
        </w:r>
      </w:del>
      <w:ins w:id="91" w:author="Author">
        <w:r>
          <w:t>t</w:t>
        </w:r>
      </w:ins>
      <w:r w:rsidRPr="009A642F">
        <w:t>he carrier on which DCI is received determines the PUCCH group to be used.</w:t>
      </w:r>
    </w:p>
    <w:p w14:paraId="64AA63A8" w14:textId="77777777" w:rsidR="000120FD" w:rsidRPr="009A642F" w:rsidRDefault="000120FD" w:rsidP="000120FD">
      <w:pPr>
        <w:pStyle w:val="ListParagraph"/>
        <w:numPr>
          <w:ilvl w:val="1"/>
          <w:numId w:val="46"/>
        </w:numPr>
        <w:spacing w:before="240"/>
      </w:pPr>
      <w:ins w:id="92" w:author="Author">
        <w:r>
          <w:t>For CG type-1, the cell with the BWP on which the CG is configured determines the PUCCH group to be used.</w:t>
        </w:r>
      </w:ins>
    </w:p>
    <w:p w14:paraId="02164FB1" w14:textId="094B2B76" w:rsidR="000516C1" w:rsidRDefault="000516C1" w:rsidP="006B4213">
      <w:pPr>
        <w:spacing w:before="240"/>
      </w:pPr>
      <w:r w:rsidRPr="00AD0DED">
        <w:t>During the GTW session on 2</w:t>
      </w:r>
      <w:r>
        <w:t>6</w:t>
      </w:r>
      <w:r w:rsidRPr="00AD0DED">
        <w:t>/8/2020, the following was agreed:</w:t>
      </w:r>
    </w:p>
    <w:p w14:paraId="6A6A3A52" w14:textId="77777777" w:rsidR="0094102F" w:rsidRPr="00197E88" w:rsidRDefault="0094102F" w:rsidP="0094102F">
      <w:pPr>
        <w:spacing w:before="240"/>
        <w:rPr>
          <w:sz w:val="24"/>
          <w:szCs w:val="24"/>
          <w:highlight w:val="green"/>
        </w:rPr>
      </w:pPr>
      <w:r w:rsidRPr="00197E88">
        <w:rPr>
          <w:sz w:val="24"/>
          <w:szCs w:val="24"/>
          <w:highlight w:val="green"/>
        </w:rPr>
        <w:t>Agreements:</w:t>
      </w:r>
    </w:p>
    <w:p w14:paraId="084C38EE" w14:textId="77777777" w:rsidR="0094102F" w:rsidRDefault="0094102F" w:rsidP="0094102F">
      <w:pPr>
        <w:pStyle w:val="ListParagraph"/>
        <w:numPr>
          <w:ilvl w:val="0"/>
          <w:numId w:val="52"/>
        </w:numPr>
        <w:spacing w:before="240"/>
        <w:rPr>
          <w:sz w:val="24"/>
          <w:szCs w:val="24"/>
        </w:rPr>
      </w:pPr>
      <w:r>
        <w:rPr>
          <w:sz w:val="24"/>
          <w:szCs w:val="24"/>
        </w:rPr>
        <w:t>Note: It is understood that the carrier transmitting DCI formats 3_0/3_1 is configurable per the current signalling</w:t>
      </w:r>
    </w:p>
    <w:p w14:paraId="6F30AD78" w14:textId="77777777" w:rsidR="0094102F" w:rsidRDefault="0094102F" w:rsidP="0094102F">
      <w:pPr>
        <w:pStyle w:val="ListParagraph"/>
        <w:numPr>
          <w:ilvl w:val="1"/>
          <w:numId w:val="52"/>
        </w:numPr>
        <w:spacing w:before="240"/>
        <w:rPr>
          <w:sz w:val="24"/>
          <w:szCs w:val="24"/>
        </w:rPr>
      </w:pPr>
      <w:r>
        <w:rPr>
          <w:sz w:val="24"/>
          <w:szCs w:val="24"/>
        </w:rPr>
        <w:t>Only one carrier can be configured for a UE to monitor DCI formats 3_0/3_1</w:t>
      </w:r>
    </w:p>
    <w:p w14:paraId="397BB879" w14:textId="77777777" w:rsidR="0094102F" w:rsidRDefault="0094102F" w:rsidP="0094102F">
      <w:pPr>
        <w:pStyle w:val="ListParagraph"/>
        <w:numPr>
          <w:ilvl w:val="1"/>
          <w:numId w:val="52"/>
        </w:numPr>
        <w:spacing w:before="240"/>
        <w:rPr>
          <w:sz w:val="24"/>
          <w:szCs w:val="24"/>
        </w:rPr>
      </w:pPr>
      <w:r w:rsidRPr="00266836">
        <w:rPr>
          <w:sz w:val="24"/>
          <w:szCs w:val="24"/>
        </w:rPr>
        <w:t>From RAN1 perspective, no additional RRC signaling is necessary.</w:t>
      </w:r>
    </w:p>
    <w:p w14:paraId="5A60D8BD" w14:textId="77777777" w:rsidR="0094102F" w:rsidRPr="00266836" w:rsidRDefault="0094102F" w:rsidP="0094102F">
      <w:pPr>
        <w:pStyle w:val="ListParagraph"/>
        <w:numPr>
          <w:ilvl w:val="1"/>
          <w:numId w:val="52"/>
        </w:numPr>
        <w:spacing w:before="240"/>
        <w:rPr>
          <w:sz w:val="24"/>
          <w:szCs w:val="24"/>
        </w:rPr>
      </w:pPr>
      <w:r>
        <w:rPr>
          <w:sz w:val="24"/>
          <w:szCs w:val="24"/>
        </w:rPr>
        <w:t>It is subject to UE capability discussion for the case when the carrier transmitting DCI formats 3_0/3_1 is different from the SL carrier</w:t>
      </w:r>
    </w:p>
    <w:p w14:paraId="5067C23F" w14:textId="77777777" w:rsidR="0094102F" w:rsidRDefault="0094102F" w:rsidP="0094102F">
      <w:pPr>
        <w:pStyle w:val="ListParagraph"/>
        <w:numPr>
          <w:ilvl w:val="0"/>
          <w:numId w:val="52"/>
        </w:numPr>
        <w:spacing w:before="240"/>
        <w:rPr>
          <w:sz w:val="24"/>
          <w:szCs w:val="24"/>
        </w:rPr>
      </w:pPr>
      <w:r>
        <w:rPr>
          <w:sz w:val="24"/>
          <w:szCs w:val="24"/>
        </w:rPr>
        <w:t xml:space="preserve">The PUCCH group containing the carrier transmitting DCI format 3_0 is also the PUCCH group </w:t>
      </w:r>
      <w:r w:rsidRPr="00266836">
        <w:rPr>
          <w:sz w:val="24"/>
          <w:szCs w:val="24"/>
        </w:rPr>
        <w:t>carrying SL HARQ-ACK reports</w:t>
      </w:r>
      <w:r>
        <w:rPr>
          <w:sz w:val="24"/>
          <w:szCs w:val="24"/>
        </w:rPr>
        <w:t xml:space="preserve"> (either on </w:t>
      </w:r>
      <w:r w:rsidRPr="00266836">
        <w:rPr>
          <w:sz w:val="24"/>
          <w:szCs w:val="24"/>
        </w:rPr>
        <w:t>PCell or PUCCH SCell</w:t>
      </w:r>
      <w:r>
        <w:rPr>
          <w:sz w:val="24"/>
          <w:szCs w:val="24"/>
        </w:rPr>
        <w:t>)</w:t>
      </w:r>
    </w:p>
    <w:p w14:paraId="3793C0D5" w14:textId="77777777" w:rsidR="0094102F" w:rsidRDefault="0094102F" w:rsidP="0094102F">
      <w:pPr>
        <w:pStyle w:val="ListParagraph"/>
        <w:numPr>
          <w:ilvl w:val="1"/>
          <w:numId w:val="52"/>
        </w:numPr>
        <w:spacing w:before="240"/>
        <w:rPr>
          <w:sz w:val="24"/>
          <w:szCs w:val="24"/>
        </w:rPr>
      </w:pPr>
      <w:r>
        <w:rPr>
          <w:sz w:val="24"/>
          <w:szCs w:val="24"/>
        </w:rPr>
        <w:lastRenderedPageBreak/>
        <w:t xml:space="preserve">It is assumed that if CG type 1 is configured for CG SL HARQ-ACK reporting, it there is always a configuration of a carrier transmitting DCI format 3_0 </w:t>
      </w:r>
    </w:p>
    <w:p w14:paraId="4A6B948F" w14:textId="568797A9" w:rsidR="00B64EE6" w:rsidRDefault="00B64EE6" w:rsidP="00B64EE6">
      <w:pPr>
        <w:pStyle w:val="Heading4"/>
        <w:ind w:left="0" w:firstLine="0"/>
      </w:pPr>
      <w:r>
        <w:t>TP 1.2.2-1</w:t>
      </w:r>
    </w:p>
    <w:p w14:paraId="3D5E66AD" w14:textId="4AF45A9A" w:rsidR="00824A17" w:rsidRDefault="00824A17" w:rsidP="00824A17">
      <w:pPr>
        <w:rPr>
          <w:b/>
          <w:bCs/>
        </w:rPr>
      </w:pPr>
      <w:r>
        <w:rPr>
          <w:b/>
          <w:bCs/>
        </w:rPr>
        <w:t>The preceding agreements are captured in the following TP for TS 38.213:</w:t>
      </w:r>
    </w:p>
    <w:tbl>
      <w:tblPr>
        <w:tblStyle w:val="TableGrid"/>
        <w:tblW w:w="0" w:type="auto"/>
        <w:tblLook w:val="04A0" w:firstRow="1" w:lastRow="0" w:firstColumn="1" w:lastColumn="0" w:noHBand="0" w:noVBand="1"/>
      </w:tblPr>
      <w:tblGrid>
        <w:gridCol w:w="9629"/>
      </w:tblGrid>
      <w:tr w:rsidR="00824A17" w14:paraId="7DC8FD54" w14:textId="77777777" w:rsidTr="002E2D31">
        <w:tc>
          <w:tcPr>
            <w:tcW w:w="9629" w:type="dxa"/>
          </w:tcPr>
          <w:p w14:paraId="6995CBEB" w14:textId="04262BA8" w:rsidR="00824A17" w:rsidRPr="006B5CC4" w:rsidRDefault="00824A17" w:rsidP="002E2D31">
            <w:pPr>
              <w:jc w:val="center"/>
              <w:rPr>
                <w:b/>
                <w:color w:val="FF0000"/>
              </w:rPr>
            </w:pPr>
            <w:r w:rsidRPr="006B5CC4">
              <w:rPr>
                <w:b/>
                <w:color w:val="FF0000"/>
              </w:rPr>
              <w:t>-------------------------- Start of Text Proposal for TS 38.21</w:t>
            </w:r>
            <w:r>
              <w:rPr>
                <w:b/>
                <w:color w:val="FF0000"/>
              </w:rPr>
              <w:t>3</w:t>
            </w:r>
            <w:r w:rsidRPr="006B5CC4">
              <w:rPr>
                <w:b/>
                <w:color w:val="FF0000"/>
              </w:rPr>
              <w:t xml:space="preserve"> --------------------------</w:t>
            </w:r>
          </w:p>
          <w:p w14:paraId="32BCE4BE" w14:textId="47656BCD" w:rsidR="00824A17" w:rsidRDefault="00824A17" w:rsidP="002E2D31">
            <w:pPr>
              <w:spacing w:before="240"/>
              <w:jc w:val="center"/>
              <w:rPr>
                <w:b/>
                <w:color w:val="FF0000"/>
              </w:rPr>
            </w:pPr>
            <w:r w:rsidRPr="006B5CC4">
              <w:rPr>
                <w:b/>
                <w:color w:val="FF0000"/>
              </w:rPr>
              <w:t>&lt;Unchanged parts omitted&gt;</w:t>
            </w:r>
          </w:p>
          <w:p w14:paraId="1348FB3B" w14:textId="77777777" w:rsidR="00734C28" w:rsidRPr="003E27DA" w:rsidRDefault="00734C28" w:rsidP="00734C28">
            <w:pPr>
              <w:pStyle w:val="Heading1"/>
              <w:tabs>
                <w:tab w:val="left" w:pos="1134"/>
              </w:tabs>
              <w:outlineLvl w:val="0"/>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p>
          <w:p w14:paraId="71DACB97" w14:textId="77777777" w:rsidR="00734C28" w:rsidRDefault="00734C28" w:rsidP="00734C28">
            <w:pPr>
              <w:rPr>
                <w:lang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rPr>
              <w:t>numSubchannel</w:t>
            </w:r>
            <w:r w:rsidRPr="00821220">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71C152CB" w14:textId="77777777" w:rsidR="00734C28" w:rsidRPr="00FF5069" w:rsidRDefault="00734C28" w:rsidP="00734C28">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2092282A" w14:textId="77777777" w:rsidR="00734C28" w:rsidRDefault="00734C28" w:rsidP="00734C28">
            <w:r w:rsidRPr="00AB4BB8">
              <w:t>A UE transmitting using a Mode-1 grant uses the corresponding fields in SCI to reserve the next resource(s) allocated by the same grant</w:t>
            </w:r>
            <w:r>
              <w:t>.</w:t>
            </w:r>
          </w:p>
          <w:p w14:paraId="221B94D2" w14:textId="77777777" w:rsidR="00734C28" w:rsidRPr="00D84934" w:rsidRDefault="00734C28" w:rsidP="00734C28">
            <w:r>
              <w:t>A priority of a</w:t>
            </w:r>
            <w:r w:rsidRPr="00E7565B">
              <w:t xml:space="preserve"> </w:t>
            </w:r>
            <w:r>
              <w:t xml:space="preserve">PSSCH according to </w:t>
            </w:r>
            <w:r w:rsidRPr="00073F8C">
              <w:rPr>
                <w:bCs/>
                <w:kern w:val="32"/>
              </w:rPr>
              <w:t>NR radio access</w:t>
            </w:r>
            <w:r>
              <w:t xml:space="preserve"> or according to E-UTRA</w:t>
            </w:r>
            <w:r w:rsidRPr="00073F8C">
              <w:rPr>
                <w:bCs/>
                <w:kern w:val="32"/>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rPr>
                <w:rFonts w:eastAsiaTheme="minorEastAsia"/>
                <w:i/>
              </w:rPr>
              <w:t>-r16</w:t>
            </w:r>
            <w:r>
              <w:t>. A priority of a PSFCH is same as the priority of a</w:t>
            </w:r>
            <w:r w:rsidRPr="00E7565B">
              <w:t xml:space="preserve"> corresponding PSSCH.</w:t>
            </w:r>
          </w:p>
          <w:p w14:paraId="4C25663D" w14:textId="77777777" w:rsidR="00642316" w:rsidRDefault="00642316" w:rsidP="00642316">
            <w:pPr>
              <w:spacing w:before="240"/>
              <w:rPr>
                <w:ins w:id="93" w:author="Author"/>
                <w:bCs/>
              </w:rPr>
            </w:pPr>
            <w:ins w:id="94" w:author="Author">
              <w:r>
                <w:rPr>
                  <w:bCs/>
                </w:rPr>
                <w:t>A UE does not expect to be configured to monitor DCI format 3_0 or DCI format 3_1 in a search space in more than one cell.</w:t>
              </w:r>
            </w:ins>
          </w:p>
          <w:p w14:paraId="1A4F0D99" w14:textId="77777777" w:rsidR="00453909" w:rsidRDefault="00453909" w:rsidP="00453909">
            <w:pPr>
              <w:spacing w:before="240"/>
              <w:jc w:val="center"/>
              <w:rPr>
                <w:b/>
                <w:color w:val="FF0000"/>
              </w:rPr>
            </w:pPr>
            <w:r w:rsidRPr="006B5CC4">
              <w:rPr>
                <w:b/>
                <w:color w:val="FF0000"/>
              </w:rPr>
              <w:t>&lt;Unchanged parts omitted&gt;</w:t>
            </w:r>
          </w:p>
          <w:p w14:paraId="43F6FBFD" w14:textId="77777777" w:rsidR="00453909" w:rsidRPr="00E31422" w:rsidRDefault="00453909" w:rsidP="00453909">
            <w:pPr>
              <w:pStyle w:val="Heading2"/>
              <w:spacing w:before="0"/>
              <w:ind w:left="1136" w:hanging="1136"/>
              <w:outlineLvl w:val="1"/>
            </w:pPr>
            <w:bookmarkStart w:id="95" w:name="_Toc29894887"/>
            <w:bookmarkStart w:id="96" w:name="_Toc29899186"/>
            <w:bookmarkStart w:id="97" w:name="_Toc29899604"/>
            <w:bookmarkStart w:id="98" w:name="_Toc29917340"/>
            <w:bookmarkStart w:id="99" w:name="_Toc36498215"/>
            <w:bookmarkStart w:id="100" w:name="_Toc45699245"/>
            <w:r>
              <w:t>16.5</w:t>
            </w:r>
            <w:r w:rsidRPr="00E31422">
              <w:rPr>
                <w:rFonts w:hint="eastAsia"/>
              </w:rPr>
              <w:tab/>
            </w:r>
            <w:r w:rsidRPr="00E31422">
              <w:t xml:space="preserve">UE procedure for </w:t>
            </w:r>
            <w:r>
              <w:t>reporting HARQ-ACK on uplink</w:t>
            </w:r>
            <w:bookmarkEnd w:id="95"/>
            <w:bookmarkEnd w:id="96"/>
            <w:bookmarkEnd w:id="97"/>
            <w:bookmarkEnd w:id="98"/>
            <w:bookmarkEnd w:id="99"/>
            <w:bookmarkEnd w:id="100"/>
          </w:p>
          <w:p w14:paraId="131982EF" w14:textId="77777777" w:rsidR="00453909" w:rsidRDefault="00453909" w:rsidP="00453909">
            <w:pPr>
              <w:rPr>
                <w:ins w:id="101" w:author="Author"/>
              </w:rPr>
            </w:pPr>
            <w:r>
              <w:t>A UE can be provided PUCCH resources or PUSCH resources [</w:t>
            </w:r>
            <w:r w:rsidRPr="008C0CFC">
              <w:t>12, TS 38.331]</w:t>
            </w:r>
            <w:r>
              <w:t xml:space="preserve"> to report HARQ-ACK information that the UE generates based on HARQ-ACK information that the UE obtains from PSFCH receptions, or from absence of PSFCH receptions.</w:t>
            </w:r>
          </w:p>
          <w:p w14:paraId="0568381B" w14:textId="77777777" w:rsidR="00642316" w:rsidRDefault="00642316" w:rsidP="00642316">
            <w:ins w:id="102" w:author="Author">
              <w:r>
                <w:t>The UE reports HARQ-ACK information on PCell or PUCCH Scell of the PUCCH group to which the cell on which the UE monitors DCI format 3_0 belongs.</w:t>
              </w:r>
            </w:ins>
          </w:p>
          <w:p w14:paraId="7DA14E9C" w14:textId="77777777" w:rsidR="00453909" w:rsidRDefault="00453909" w:rsidP="00453909">
            <w:pPr>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3051B4C7" w14:textId="77777777" w:rsidR="00453909" w:rsidRPr="00EE7A6D" w:rsidRDefault="00453909" w:rsidP="00453909">
            <w:pPr>
              <w:rPr>
                <w:iCs/>
              </w:rPr>
            </w:pPr>
            <w:r>
              <w:rPr>
                <w:iCs/>
              </w:rPr>
              <w:lastRenderedPageBreak/>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65C978B4" w14:textId="77777777" w:rsidR="00453909" w:rsidRDefault="00453909" w:rsidP="00453909">
            <w:pPr>
              <w:spacing w:before="240"/>
              <w:jc w:val="center"/>
              <w:rPr>
                <w:b/>
                <w:color w:val="FF0000"/>
              </w:rPr>
            </w:pPr>
            <w:r w:rsidRPr="006B5CC4">
              <w:rPr>
                <w:b/>
                <w:color w:val="FF0000"/>
              </w:rPr>
              <w:t>&lt;Unchanged parts omitted&gt;</w:t>
            </w:r>
          </w:p>
          <w:p w14:paraId="17539D5F" w14:textId="77777777" w:rsidR="00824A17" w:rsidRDefault="00824A17" w:rsidP="002E2D31">
            <w:pPr>
              <w:jc w:val="center"/>
              <w:rPr>
                <w:b/>
                <w:bCs/>
              </w:rPr>
            </w:pPr>
            <w:r w:rsidRPr="006B5CC4">
              <w:rPr>
                <w:b/>
                <w:color w:val="FF0000"/>
              </w:rPr>
              <w:t>------------------------------------ End of Text Proposal ------------------------------------</w:t>
            </w:r>
          </w:p>
        </w:tc>
      </w:tr>
    </w:tbl>
    <w:p w14:paraId="2EA418FF" w14:textId="77777777" w:rsidR="00642316" w:rsidRPr="00CA0ECF" w:rsidRDefault="00642316" w:rsidP="00642316">
      <w:pPr>
        <w:spacing w:before="240"/>
      </w:pPr>
      <w:r w:rsidRPr="00CA0ECF">
        <w:lastRenderedPageBreak/>
        <w:t>FL summary (27/8/2020):</w:t>
      </w:r>
    </w:p>
    <w:p w14:paraId="685FBD62" w14:textId="77777777" w:rsidR="00642316" w:rsidRDefault="00642316" w:rsidP="00642316">
      <w:pPr>
        <w:pStyle w:val="ListParagraph"/>
        <w:numPr>
          <w:ilvl w:val="0"/>
          <w:numId w:val="55"/>
        </w:numPr>
        <w:spacing w:before="240"/>
      </w:pPr>
      <w:r>
        <w:t>I changed the text for Clause 16, using the suggestion by QC.</w:t>
      </w:r>
    </w:p>
    <w:p w14:paraId="3BF15522" w14:textId="77777777" w:rsidR="00642316" w:rsidRPr="00CA0ECF" w:rsidRDefault="00642316" w:rsidP="00642316">
      <w:pPr>
        <w:pStyle w:val="ListParagraph"/>
        <w:numPr>
          <w:ilvl w:val="0"/>
          <w:numId w:val="55"/>
        </w:numPr>
        <w:spacing w:before="240"/>
      </w:pPr>
      <w:r w:rsidRPr="00CA0ECF">
        <w:t>I have made a couple of editorial changes, as proposed by vivo.</w:t>
      </w:r>
    </w:p>
    <w:p w14:paraId="7E5522AB" w14:textId="62FBBC96" w:rsidR="006B4213" w:rsidRDefault="006B4213" w:rsidP="006B4213">
      <w:pPr>
        <w:spacing w:before="240"/>
      </w:pPr>
      <w:r w:rsidRPr="007C66CE">
        <w:t xml:space="preserve">Please share your views </w:t>
      </w:r>
      <w:r w:rsidR="00B64EE6">
        <w:t>on the text propoal using the</w:t>
      </w:r>
      <w:r w:rsidRPr="007C66CE">
        <w:t xml:space="preserve"> table</w:t>
      </w:r>
      <w:r>
        <w:t xml:space="preserve"> (the old table</w:t>
      </w:r>
      <w:r w:rsidR="00B64EE6">
        <w:t>s</w:t>
      </w:r>
      <w:r>
        <w:t xml:space="preserve"> can be found in the appendix, for reference)</w:t>
      </w:r>
      <w:r w:rsidR="00254DF7">
        <w:t>:</w:t>
      </w:r>
    </w:p>
    <w:tbl>
      <w:tblPr>
        <w:tblStyle w:val="TableGrid"/>
        <w:tblW w:w="0" w:type="auto"/>
        <w:tblLook w:val="04A0" w:firstRow="1" w:lastRow="0" w:firstColumn="1" w:lastColumn="0" w:noHBand="0" w:noVBand="1"/>
      </w:tblPr>
      <w:tblGrid>
        <w:gridCol w:w="1696"/>
        <w:gridCol w:w="7933"/>
      </w:tblGrid>
      <w:tr w:rsidR="00254DF7" w14:paraId="0A57E39B" w14:textId="77777777" w:rsidTr="002E2D31">
        <w:tc>
          <w:tcPr>
            <w:tcW w:w="1696" w:type="dxa"/>
            <w:shd w:val="clear" w:color="auto" w:fill="E7E6E6" w:themeFill="background2"/>
          </w:tcPr>
          <w:p w14:paraId="0F321C81" w14:textId="77777777" w:rsidR="00254DF7" w:rsidRPr="002F5774" w:rsidRDefault="00254DF7" w:rsidP="002E2D31">
            <w:pPr>
              <w:jc w:val="center"/>
              <w:rPr>
                <w:b/>
                <w:bCs/>
                <w:lang w:val="en-GB"/>
              </w:rPr>
            </w:pPr>
            <w:r w:rsidRPr="002F5774">
              <w:rPr>
                <w:b/>
                <w:bCs/>
                <w:lang w:val="en-GB"/>
              </w:rPr>
              <w:t>Company</w:t>
            </w:r>
          </w:p>
        </w:tc>
        <w:tc>
          <w:tcPr>
            <w:tcW w:w="7933" w:type="dxa"/>
            <w:shd w:val="clear" w:color="auto" w:fill="E7E6E6" w:themeFill="background2"/>
          </w:tcPr>
          <w:p w14:paraId="107C4460" w14:textId="77777777" w:rsidR="00254DF7" w:rsidRPr="002F5774" w:rsidRDefault="00254DF7" w:rsidP="002E2D31">
            <w:pPr>
              <w:jc w:val="center"/>
              <w:rPr>
                <w:b/>
                <w:bCs/>
                <w:lang w:val="en-GB"/>
              </w:rPr>
            </w:pPr>
            <w:r w:rsidRPr="002F5774">
              <w:rPr>
                <w:b/>
                <w:bCs/>
                <w:lang w:val="en-GB"/>
              </w:rPr>
              <w:t>View</w:t>
            </w:r>
          </w:p>
        </w:tc>
      </w:tr>
      <w:tr w:rsidR="00254DF7" w14:paraId="779E13B0" w14:textId="77777777" w:rsidTr="002E2D31">
        <w:tc>
          <w:tcPr>
            <w:tcW w:w="1696" w:type="dxa"/>
          </w:tcPr>
          <w:p w14:paraId="68C364C8" w14:textId="40AC3A83" w:rsidR="00254DF7" w:rsidRPr="00857CB8" w:rsidRDefault="00857CB8" w:rsidP="002E2D31">
            <w:pPr>
              <w:rPr>
                <w:rFonts w:eastAsia="DengXian"/>
                <w:lang w:val="en-GB"/>
              </w:rPr>
            </w:pPr>
            <w:r>
              <w:rPr>
                <w:rFonts w:eastAsia="DengXian" w:hint="eastAsia"/>
                <w:lang w:val="en-GB"/>
              </w:rPr>
              <w:t>v</w:t>
            </w:r>
            <w:r>
              <w:rPr>
                <w:rFonts w:eastAsia="DengXian"/>
                <w:lang w:val="en-GB"/>
              </w:rPr>
              <w:t>ivo</w:t>
            </w:r>
          </w:p>
        </w:tc>
        <w:tc>
          <w:tcPr>
            <w:tcW w:w="7933" w:type="dxa"/>
          </w:tcPr>
          <w:p w14:paraId="5E3352EA" w14:textId="77777777" w:rsidR="00B43676" w:rsidRDefault="00857CB8" w:rsidP="002E2D31">
            <w:pPr>
              <w:rPr>
                <w:rFonts w:eastAsia="DengXian"/>
              </w:rPr>
            </w:pPr>
            <w:r>
              <w:rPr>
                <w:rFonts w:eastAsia="DengXian"/>
              </w:rPr>
              <w:t>Generally fine with the TP.</w:t>
            </w:r>
          </w:p>
          <w:p w14:paraId="34490428" w14:textId="22BC5DC8" w:rsidR="00254DF7" w:rsidRDefault="00B43676" w:rsidP="002E2D31">
            <w:pPr>
              <w:rPr>
                <w:rFonts w:eastAsia="DengXian"/>
              </w:rPr>
            </w:pPr>
            <w:r>
              <w:rPr>
                <w:rFonts w:eastAsia="DengXian"/>
              </w:rPr>
              <w:t>T</w:t>
            </w:r>
            <w:r w:rsidR="00BA276A">
              <w:rPr>
                <w:rFonts w:eastAsia="DengXian"/>
              </w:rPr>
              <w:t xml:space="preserve">he meaning of </w:t>
            </w:r>
            <w:r w:rsidR="00BA276A" w:rsidRPr="00BA276A">
              <w:rPr>
                <w:rFonts w:eastAsia="DengXian"/>
                <w:u w:val="single"/>
              </w:rPr>
              <w:t xml:space="preserve">report HARQ-ACK </w:t>
            </w:r>
            <w:r>
              <w:rPr>
                <w:rFonts w:eastAsia="DengXian"/>
                <w:u w:val="single"/>
              </w:rPr>
              <w:t>….</w:t>
            </w:r>
            <w:r w:rsidR="00BA276A" w:rsidRPr="00BA276A">
              <w:rPr>
                <w:rFonts w:eastAsia="DengXian"/>
                <w:u w:val="single"/>
              </w:rPr>
              <w:t>for the PUCCH group</w:t>
            </w:r>
            <w:r w:rsidR="00BA276A">
              <w:rPr>
                <w:rFonts w:eastAsia="DengXian"/>
              </w:rPr>
              <w:t xml:space="preserve"> is a bit unclear.</w:t>
            </w:r>
            <w:r>
              <w:rPr>
                <w:rFonts w:eastAsia="DengXian"/>
              </w:rPr>
              <w:t xml:space="preserve"> UE reports HARQ-ACK for </w:t>
            </w:r>
            <w:r w:rsidR="002144DB">
              <w:rPr>
                <w:rFonts w:eastAsia="DengXian"/>
              </w:rPr>
              <w:t>s</w:t>
            </w:r>
            <w:r>
              <w:rPr>
                <w:rFonts w:eastAsia="DengXian"/>
              </w:rPr>
              <w:t xml:space="preserve">assisting </w:t>
            </w:r>
            <w:r w:rsidR="002144DB">
              <w:rPr>
                <w:rFonts w:eastAsia="DengXian"/>
              </w:rPr>
              <w:t>gnb</w:t>
            </w:r>
            <w:r>
              <w:rPr>
                <w:rFonts w:eastAsia="DengXian"/>
              </w:rPr>
              <w:t xml:space="preserve"> scheduling purposes, not for a PUCCH group. And ‘to’ at the end of the sentence seems to be duplicated.</w:t>
            </w:r>
          </w:p>
          <w:p w14:paraId="7BA8E95F" w14:textId="0898A11F" w:rsidR="00B43676" w:rsidRDefault="00B43676" w:rsidP="00B43676">
            <w:ins w:id="103" w:author="Author">
              <w:r>
                <w:t xml:space="preserve">The UE reports HARQ-ACK information on PCell or PUCCH Scell </w:t>
              </w:r>
            </w:ins>
            <w:r w:rsidRPr="00B43676">
              <w:rPr>
                <w:color w:val="FF0000"/>
              </w:rPr>
              <w:t>of</w:t>
            </w:r>
            <w:ins w:id="104" w:author="Author">
              <w:r>
                <w:t xml:space="preserve"> the PUCCH group to which the cell on which the UE monitors DCI format 3_0 belongs</w:t>
              </w:r>
            </w:ins>
            <w:r w:rsidRPr="00B43676">
              <w:rPr>
                <w:strike/>
                <w:color w:val="FF0000"/>
              </w:rPr>
              <w:t xml:space="preserve"> to</w:t>
            </w:r>
            <w:ins w:id="105" w:author="Author">
              <w:r>
                <w:t>.</w:t>
              </w:r>
            </w:ins>
          </w:p>
          <w:p w14:paraId="31903A77" w14:textId="77777777" w:rsidR="00BA276A" w:rsidRPr="00BA276A" w:rsidRDefault="00BA276A" w:rsidP="002E2D31">
            <w:pPr>
              <w:rPr>
                <w:rFonts w:eastAsia="DengXian"/>
              </w:rPr>
            </w:pPr>
          </w:p>
          <w:p w14:paraId="1E0F4F7B" w14:textId="12652096" w:rsidR="00857CB8" w:rsidRDefault="00B43676" w:rsidP="002E2D31">
            <w:pPr>
              <w:rPr>
                <w:rFonts w:eastAsia="DengXian"/>
              </w:rPr>
            </w:pPr>
            <w:r>
              <w:rPr>
                <w:rFonts w:eastAsia="DengXian"/>
              </w:rPr>
              <w:t>One more</w:t>
            </w:r>
            <w:r w:rsidR="00857CB8">
              <w:rPr>
                <w:rFonts w:eastAsia="DengXian"/>
              </w:rPr>
              <w:t xml:space="preserve"> question, d</w:t>
            </w:r>
            <w:r w:rsidR="00857CB8" w:rsidRPr="00857CB8">
              <w:rPr>
                <w:rFonts w:eastAsia="DengXian"/>
              </w:rPr>
              <w:t>o we need to implement the following bullet in the spec</w:t>
            </w:r>
            <w:r w:rsidR="00CA1D8C">
              <w:rPr>
                <w:rFonts w:eastAsia="DengXian" w:hint="eastAsia"/>
              </w:rPr>
              <w:t>(e.g.,</w:t>
            </w:r>
            <w:r w:rsidR="00CA1D8C">
              <w:rPr>
                <w:rFonts w:eastAsia="DengXian"/>
              </w:rPr>
              <w:t xml:space="preserve"> 213</w:t>
            </w:r>
            <w:r w:rsidR="00CA1D8C">
              <w:rPr>
                <w:rFonts w:eastAsia="DengXian" w:hint="eastAsia"/>
              </w:rPr>
              <w:t>)</w:t>
            </w:r>
            <w:r w:rsidR="00857CB8" w:rsidRPr="00857CB8">
              <w:rPr>
                <w:rFonts w:eastAsia="DengXian"/>
              </w:rPr>
              <w:t xml:space="preserve">, or should we just </w:t>
            </w:r>
            <w:r w:rsidR="00857CB8">
              <w:rPr>
                <w:rFonts w:eastAsia="DengXian"/>
              </w:rPr>
              <w:t xml:space="preserve">leave </w:t>
            </w:r>
            <w:r>
              <w:rPr>
                <w:rFonts w:eastAsia="DengXian"/>
              </w:rPr>
              <w:t xml:space="preserve">it </w:t>
            </w:r>
            <w:r w:rsidR="00857CB8">
              <w:rPr>
                <w:rFonts w:eastAsia="DengXian"/>
              </w:rPr>
              <w:t>to gnb implementation</w:t>
            </w:r>
            <w:r w:rsidR="00857CB8">
              <w:rPr>
                <w:rFonts w:eastAsia="DengXian" w:hint="eastAsia"/>
              </w:rPr>
              <w:t>?</w:t>
            </w:r>
          </w:p>
          <w:p w14:paraId="08EF2911" w14:textId="77777777" w:rsidR="00857CB8" w:rsidRPr="00642316" w:rsidRDefault="00857CB8" w:rsidP="002E2D31">
            <w:pPr>
              <w:pStyle w:val="ListParagraph"/>
              <w:numPr>
                <w:ilvl w:val="1"/>
                <w:numId w:val="46"/>
              </w:numPr>
              <w:spacing w:before="240"/>
              <w:rPr>
                <w:sz w:val="24"/>
                <w:szCs w:val="24"/>
              </w:rPr>
            </w:pPr>
            <w:r w:rsidRPr="00CB5356">
              <w:rPr>
                <w:szCs w:val="21"/>
              </w:rPr>
              <w:t xml:space="preserve">It is assumed that if CG type 1 is configured for CG SL HARQ-ACK reporting, it there is always a configuration of a carrier transmitting DCI format 3_0 </w:t>
            </w:r>
          </w:p>
          <w:p w14:paraId="74F6F33D" w14:textId="77777777" w:rsidR="00642316" w:rsidRDefault="00642316" w:rsidP="00642316">
            <w:pPr>
              <w:spacing w:before="240"/>
              <w:rPr>
                <w:color w:val="FF0000"/>
                <w:sz w:val="24"/>
                <w:szCs w:val="24"/>
              </w:rPr>
            </w:pPr>
            <w:r w:rsidRPr="00CA0ECF">
              <w:rPr>
                <w:color w:val="FF0000"/>
                <w:sz w:val="24"/>
                <w:szCs w:val="24"/>
              </w:rPr>
              <w:t>FL reply 27/8/2020:</w:t>
            </w:r>
          </w:p>
          <w:p w14:paraId="40DE5569" w14:textId="77777777" w:rsidR="00642316" w:rsidRDefault="00642316" w:rsidP="00642316">
            <w:pPr>
              <w:spacing w:before="240"/>
              <w:rPr>
                <w:color w:val="FF0000"/>
                <w:sz w:val="24"/>
                <w:szCs w:val="24"/>
              </w:rPr>
            </w:pPr>
            <w:r>
              <w:rPr>
                <w:color w:val="FF0000"/>
                <w:sz w:val="24"/>
                <w:szCs w:val="24"/>
              </w:rPr>
              <w:t>I made the editorial corrections.</w:t>
            </w:r>
          </w:p>
          <w:p w14:paraId="2AFE44B1" w14:textId="2C7F6680" w:rsidR="00642316" w:rsidRPr="00642316" w:rsidRDefault="00642316" w:rsidP="00642316">
            <w:pPr>
              <w:spacing w:before="240"/>
              <w:rPr>
                <w:sz w:val="24"/>
                <w:szCs w:val="24"/>
              </w:rPr>
            </w:pPr>
            <w:r>
              <w:rPr>
                <w:color w:val="FF0000"/>
                <w:sz w:val="24"/>
                <w:szCs w:val="24"/>
              </w:rPr>
              <w:t>Regarding your question, my understanding is that it is enough with the statement captured in Chairman notes. As I argued during the meeting, I think that the alternative is a bad system configuration.</w:t>
            </w:r>
          </w:p>
        </w:tc>
      </w:tr>
      <w:tr w:rsidR="00254DF7" w14:paraId="61E1DF16" w14:textId="77777777" w:rsidTr="002E2D31">
        <w:tc>
          <w:tcPr>
            <w:tcW w:w="1696" w:type="dxa"/>
          </w:tcPr>
          <w:p w14:paraId="06663B88" w14:textId="12E9B767" w:rsidR="00254DF7" w:rsidRDefault="00B91182" w:rsidP="002E2D31">
            <w:pPr>
              <w:rPr>
                <w:lang w:val="en-GB"/>
              </w:rPr>
            </w:pPr>
            <w:r>
              <w:rPr>
                <w:lang w:val="en-GB"/>
              </w:rPr>
              <w:t>Qualcomm</w:t>
            </w:r>
          </w:p>
        </w:tc>
        <w:tc>
          <w:tcPr>
            <w:tcW w:w="7933" w:type="dxa"/>
          </w:tcPr>
          <w:p w14:paraId="15A8FE95" w14:textId="0C00858B" w:rsidR="00254DF7" w:rsidRDefault="00B91182" w:rsidP="002E2D31">
            <w:pPr>
              <w:rPr>
                <w:lang w:val="en-GB"/>
              </w:rPr>
            </w:pPr>
            <w:r>
              <w:rPr>
                <w:lang w:val="en-GB"/>
              </w:rPr>
              <w:t>For the first part of the TP, I think it should be clarified that monitoring occurs only on one cell</w:t>
            </w:r>
            <w:r w:rsidR="0081572A">
              <w:rPr>
                <w:lang w:val="en-GB"/>
              </w:rPr>
              <w:t>. This could be by changing the sentence to an expectation or by updating the wording</w:t>
            </w:r>
            <w:r w:rsidR="003B2232">
              <w:rPr>
                <w:lang w:val="en-GB"/>
              </w:rPr>
              <w:t>. I don’t think there’s a need to mention SCell or PCell here</w:t>
            </w:r>
            <w:r w:rsidR="00D677A3">
              <w:rPr>
                <w:lang w:val="en-GB"/>
              </w:rPr>
              <w:t>.</w:t>
            </w:r>
          </w:p>
          <w:p w14:paraId="0F3B4E6F" w14:textId="23BC769F" w:rsidR="0081572A" w:rsidRDefault="00897443" w:rsidP="000B5580">
            <w:pPr>
              <w:pStyle w:val="ListParagraph"/>
              <w:numPr>
                <w:ilvl w:val="0"/>
                <w:numId w:val="51"/>
              </w:numPr>
              <w:spacing w:before="240"/>
              <w:rPr>
                <w:bCs/>
              </w:rPr>
            </w:pPr>
            <w:r>
              <w:rPr>
                <w:bCs/>
              </w:rPr>
              <w:t xml:space="preserve">Option 1: </w:t>
            </w:r>
            <w:r w:rsidR="0081572A" w:rsidRPr="000B5580">
              <w:rPr>
                <w:bCs/>
              </w:rPr>
              <w:t xml:space="preserve">A UE using Mode-1 </w:t>
            </w:r>
            <w:del w:id="106" w:author="Author">
              <w:r w:rsidR="0081572A" w:rsidRPr="000B5580" w:rsidDel="008F50F1">
                <w:rPr>
                  <w:bCs/>
                </w:rPr>
                <w:delText xml:space="preserve">may </w:delText>
              </w:r>
            </w:del>
            <w:ins w:id="107" w:author="Author">
              <w:r w:rsidR="008F50F1">
                <w:rPr>
                  <w:bCs/>
                </w:rPr>
                <w:t xml:space="preserve">can </w:t>
              </w:r>
            </w:ins>
            <w:r w:rsidR="0081572A" w:rsidRPr="000B5580">
              <w:rPr>
                <w:bCs/>
              </w:rPr>
              <w:t xml:space="preserve">be configured by higher layers to monitor DCI format 3_0 or DCI format 3_1 in a search space in </w:t>
            </w:r>
            <w:ins w:id="108" w:author="Author">
              <w:r w:rsidR="00FE2CAA">
                <w:rPr>
                  <w:bCs/>
                </w:rPr>
                <w:t xml:space="preserve">at most </w:t>
              </w:r>
            </w:ins>
            <w:r w:rsidR="0081572A" w:rsidRPr="000B5580">
              <w:rPr>
                <w:bCs/>
              </w:rPr>
              <w:t>a single cell</w:t>
            </w:r>
            <w:del w:id="109" w:author="Author">
              <w:r w:rsidR="0081572A" w:rsidRPr="000B5580" w:rsidDel="008F50F1">
                <w:rPr>
                  <w:bCs/>
                </w:rPr>
                <w:delText>, either PCell o SCell.</w:delText>
              </w:r>
            </w:del>
          </w:p>
          <w:p w14:paraId="194C3400" w14:textId="5E418963" w:rsidR="000B5580" w:rsidRPr="000B5580" w:rsidRDefault="00897443" w:rsidP="000B5580">
            <w:pPr>
              <w:pStyle w:val="ListParagraph"/>
              <w:numPr>
                <w:ilvl w:val="0"/>
                <w:numId w:val="51"/>
              </w:numPr>
              <w:spacing w:before="240"/>
              <w:rPr>
                <w:bCs/>
              </w:rPr>
            </w:pPr>
            <w:r>
              <w:rPr>
                <w:bCs/>
              </w:rPr>
              <w:lastRenderedPageBreak/>
              <w:t xml:space="preserve">Option 2: </w:t>
            </w:r>
            <w:r w:rsidR="008F50F1">
              <w:rPr>
                <w:bCs/>
              </w:rPr>
              <w:t xml:space="preserve">A UE does not expect to be configured to monitor </w:t>
            </w:r>
            <w:r w:rsidR="00FE2CAA">
              <w:rPr>
                <w:bCs/>
              </w:rPr>
              <w:t xml:space="preserve">DCI format 3_0 or DCI format 3_1 </w:t>
            </w:r>
            <w:r>
              <w:rPr>
                <w:bCs/>
              </w:rPr>
              <w:t>in a search space in more than one cell.</w:t>
            </w:r>
          </w:p>
          <w:p w14:paraId="7D2E35A8" w14:textId="4CCDD8C8" w:rsidR="00D677A3" w:rsidRDefault="00897443" w:rsidP="0081572A">
            <w:pPr>
              <w:spacing w:before="240"/>
              <w:rPr>
                <w:bCs/>
              </w:rPr>
            </w:pPr>
            <w:r w:rsidRPr="00897443">
              <w:rPr>
                <w:bCs/>
              </w:rPr>
              <w:t>I prefer Option 2</w:t>
            </w:r>
            <w:r>
              <w:rPr>
                <w:bCs/>
              </w:rPr>
              <w:t xml:space="preserve"> because it </w:t>
            </w:r>
            <w:r w:rsidR="006F143D">
              <w:rPr>
                <w:bCs/>
              </w:rPr>
              <w:t xml:space="preserve">is clearer and </w:t>
            </w:r>
            <w:r>
              <w:rPr>
                <w:bCs/>
              </w:rPr>
              <w:t>follows what’s generally done in specifications.</w:t>
            </w:r>
          </w:p>
          <w:p w14:paraId="6F6BE5FD" w14:textId="2D09C253" w:rsidR="006F143D" w:rsidRDefault="00CD52E9" w:rsidP="0081572A">
            <w:pPr>
              <w:spacing w:before="240"/>
              <w:rPr>
                <w:bCs/>
              </w:rPr>
            </w:pPr>
            <w:r>
              <w:rPr>
                <w:bCs/>
              </w:rPr>
              <w:t>There’s also the capability part</w:t>
            </w:r>
            <w:r w:rsidR="00EF72E9">
              <w:rPr>
                <w:bCs/>
              </w:rPr>
              <w:t xml:space="preserve">. This could be addressed by adding a new </w:t>
            </w:r>
            <w:r w:rsidR="00CF34C4">
              <w:rPr>
                <w:bCs/>
              </w:rPr>
              <w:t xml:space="preserve">optional </w:t>
            </w:r>
            <w:r w:rsidR="00EF72E9">
              <w:rPr>
                <w:bCs/>
              </w:rPr>
              <w:t>component to Mode 1</w:t>
            </w:r>
            <w:r w:rsidR="00CF34C4">
              <w:rPr>
                <w:bCs/>
              </w:rPr>
              <w:t xml:space="preserve"> and reporting </w:t>
            </w:r>
            <w:r w:rsidR="00A90964">
              <w:rPr>
                <w:bCs/>
              </w:rPr>
              <w:t>it per</w:t>
            </w:r>
            <w:r w:rsidR="00B61D53">
              <w:rPr>
                <w:bCs/>
              </w:rPr>
              <w:t xml:space="preserve"> feature set</w:t>
            </w:r>
            <w:r w:rsidR="00A90964">
              <w:rPr>
                <w:bCs/>
              </w:rPr>
              <w:t>:</w:t>
            </w:r>
          </w:p>
          <w:p w14:paraId="13663EE4" w14:textId="0D81B657" w:rsidR="00A90964" w:rsidRDefault="00A90964" w:rsidP="00A90964">
            <w:pPr>
              <w:pStyle w:val="ListParagraph"/>
              <w:numPr>
                <w:ilvl w:val="0"/>
                <w:numId w:val="54"/>
              </w:numPr>
              <w:spacing w:before="240"/>
              <w:rPr>
                <w:bCs/>
              </w:rPr>
            </w:pPr>
            <w:r>
              <w:rPr>
                <w:bCs/>
              </w:rPr>
              <w:t>Component 1</w:t>
            </w:r>
            <w:r w:rsidR="001D4B29">
              <w:rPr>
                <w:bCs/>
              </w:rPr>
              <w:t xml:space="preserve">2: </w:t>
            </w:r>
            <w:r w:rsidR="00291121" w:rsidRPr="00291121">
              <w:rPr>
                <w:bCs/>
              </w:rPr>
              <w:t xml:space="preserve">UE supports </w:t>
            </w:r>
            <w:r w:rsidR="00291121">
              <w:rPr>
                <w:bCs/>
              </w:rPr>
              <w:t xml:space="preserve">the </w:t>
            </w:r>
            <w:r w:rsidR="00291121" w:rsidRPr="00291121">
              <w:rPr>
                <w:bCs/>
              </w:rPr>
              <w:t xml:space="preserve">carrier transmitting DCI formats 3_0/3_1 being different from the </w:t>
            </w:r>
            <w:r w:rsidR="00291121">
              <w:rPr>
                <w:bCs/>
              </w:rPr>
              <w:t xml:space="preserve">sidelink </w:t>
            </w:r>
            <w:r w:rsidR="00291121" w:rsidRPr="00291121">
              <w:rPr>
                <w:bCs/>
              </w:rPr>
              <w:t>carrier</w:t>
            </w:r>
            <w:r w:rsidR="00291121">
              <w:rPr>
                <w:bCs/>
              </w:rPr>
              <w:t>.</w:t>
            </w:r>
          </w:p>
          <w:p w14:paraId="443CDB02" w14:textId="7BC4F94C" w:rsidR="00291121" w:rsidRDefault="00291121" w:rsidP="00A90964">
            <w:pPr>
              <w:pStyle w:val="ListParagraph"/>
              <w:numPr>
                <w:ilvl w:val="0"/>
                <w:numId w:val="54"/>
              </w:numPr>
              <w:spacing w:before="240"/>
              <w:rPr>
                <w:bCs/>
              </w:rPr>
            </w:pPr>
            <w:r>
              <w:rPr>
                <w:bCs/>
              </w:rPr>
              <w:t xml:space="preserve">Note: </w:t>
            </w:r>
            <w:r w:rsidR="00F6252F">
              <w:rPr>
                <w:bCs/>
              </w:rPr>
              <w:t>Component 12 is optional.</w:t>
            </w:r>
          </w:p>
          <w:p w14:paraId="4E9CDE0F" w14:textId="71D01B34" w:rsidR="00F6252F" w:rsidRPr="00A90964" w:rsidRDefault="00EC59BA" w:rsidP="00A90964">
            <w:pPr>
              <w:pStyle w:val="ListParagraph"/>
              <w:numPr>
                <w:ilvl w:val="0"/>
                <w:numId w:val="54"/>
              </w:numPr>
              <w:spacing w:before="240"/>
              <w:rPr>
                <w:bCs/>
              </w:rPr>
            </w:pPr>
            <w:r>
              <w:rPr>
                <w:bCs/>
              </w:rPr>
              <w:t>Type: Component 12 is per-FS</w:t>
            </w:r>
          </w:p>
          <w:p w14:paraId="15DD86D6" w14:textId="77777777" w:rsidR="00642316" w:rsidRPr="00EB55E9" w:rsidRDefault="00CD52E9" w:rsidP="00642316">
            <w:pPr>
              <w:spacing w:before="240"/>
              <w:rPr>
                <w:color w:val="FF0000"/>
                <w:sz w:val="24"/>
                <w:szCs w:val="24"/>
              </w:rPr>
            </w:pPr>
            <w:r>
              <w:rPr>
                <w:bCs/>
              </w:rPr>
              <w:t xml:space="preserve"> </w:t>
            </w:r>
            <w:r w:rsidR="00642316" w:rsidRPr="00EB55E9">
              <w:rPr>
                <w:color w:val="FF0000"/>
                <w:sz w:val="24"/>
                <w:szCs w:val="24"/>
              </w:rPr>
              <w:t>FL reply 27/8/2020:</w:t>
            </w:r>
          </w:p>
          <w:p w14:paraId="6E8A6E92" w14:textId="77777777" w:rsidR="00642316" w:rsidRPr="00EB55E9" w:rsidRDefault="00642316" w:rsidP="00642316">
            <w:pPr>
              <w:spacing w:before="240"/>
              <w:rPr>
                <w:bCs/>
                <w:color w:val="FF0000"/>
              </w:rPr>
            </w:pPr>
            <w:r w:rsidRPr="00EB55E9">
              <w:rPr>
                <w:bCs/>
                <w:color w:val="FF0000"/>
              </w:rPr>
              <w:t>I took Option 2, as suggested.</w:t>
            </w:r>
          </w:p>
          <w:p w14:paraId="1B0675CC" w14:textId="4FC0C508" w:rsidR="0081572A" w:rsidRDefault="00642316" w:rsidP="00642316">
            <w:pPr>
              <w:rPr>
                <w:lang w:val="en-GB"/>
              </w:rPr>
            </w:pPr>
            <w:r w:rsidRPr="00EB55E9">
              <w:rPr>
                <w:bCs/>
                <w:color w:val="FF0000"/>
              </w:rPr>
              <w:t>Regarding the comment on the capability part, I think the agreement leaves everything up to UE capability discussion. I think this will have to be treated in the session by Ralf.</w:t>
            </w:r>
          </w:p>
        </w:tc>
      </w:tr>
      <w:tr w:rsidR="00254DF7" w14:paraId="0ED7BED6" w14:textId="77777777" w:rsidTr="002E2D31">
        <w:tc>
          <w:tcPr>
            <w:tcW w:w="1696" w:type="dxa"/>
          </w:tcPr>
          <w:p w14:paraId="31382FE0" w14:textId="77777777" w:rsidR="00254DF7" w:rsidRDefault="00254DF7" w:rsidP="002E2D31">
            <w:pPr>
              <w:rPr>
                <w:lang w:val="en-GB"/>
              </w:rPr>
            </w:pPr>
          </w:p>
        </w:tc>
        <w:tc>
          <w:tcPr>
            <w:tcW w:w="7933" w:type="dxa"/>
          </w:tcPr>
          <w:p w14:paraId="539178E5" w14:textId="77777777" w:rsidR="00254DF7" w:rsidRDefault="00254DF7" w:rsidP="002E2D31">
            <w:pPr>
              <w:rPr>
                <w:lang w:val="en-GB"/>
              </w:rPr>
            </w:pPr>
          </w:p>
        </w:tc>
      </w:tr>
      <w:tr w:rsidR="00254DF7" w14:paraId="17A8BF67" w14:textId="77777777" w:rsidTr="002E2D31">
        <w:tc>
          <w:tcPr>
            <w:tcW w:w="1696" w:type="dxa"/>
          </w:tcPr>
          <w:p w14:paraId="05C0E2D3" w14:textId="77777777" w:rsidR="00254DF7" w:rsidRDefault="00254DF7" w:rsidP="002E2D31">
            <w:pPr>
              <w:rPr>
                <w:lang w:val="en-GB"/>
              </w:rPr>
            </w:pPr>
          </w:p>
        </w:tc>
        <w:tc>
          <w:tcPr>
            <w:tcW w:w="7933" w:type="dxa"/>
          </w:tcPr>
          <w:p w14:paraId="53CA6C47" w14:textId="77777777" w:rsidR="00254DF7" w:rsidRDefault="00254DF7" w:rsidP="002E2D31">
            <w:pPr>
              <w:rPr>
                <w:lang w:val="en-GB"/>
              </w:rPr>
            </w:pPr>
          </w:p>
        </w:tc>
      </w:tr>
      <w:tr w:rsidR="00254DF7" w14:paraId="33F98B61" w14:textId="77777777" w:rsidTr="002E2D31">
        <w:tc>
          <w:tcPr>
            <w:tcW w:w="1696" w:type="dxa"/>
          </w:tcPr>
          <w:p w14:paraId="3FC3A391" w14:textId="77777777" w:rsidR="00254DF7" w:rsidRDefault="00254DF7" w:rsidP="002E2D31">
            <w:pPr>
              <w:rPr>
                <w:lang w:val="en-GB"/>
              </w:rPr>
            </w:pPr>
          </w:p>
        </w:tc>
        <w:tc>
          <w:tcPr>
            <w:tcW w:w="7933" w:type="dxa"/>
          </w:tcPr>
          <w:p w14:paraId="4F66C0A6" w14:textId="77777777" w:rsidR="00254DF7" w:rsidRDefault="00254DF7" w:rsidP="002E2D31">
            <w:pPr>
              <w:rPr>
                <w:lang w:val="en-GB"/>
              </w:rPr>
            </w:pPr>
          </w:p>
        </w:tc>
      </w:tr>
      <w:tr w:rsidR="00254DF7" w14:paraId="208894F6" w14:textId="77777777" w:rsidTr="002E2D31">
        <w:tc>
          <w:tcPr>
            <w:tcW w:w="1696" w:type="dxa"/>
          </w:tcPr>
          <w:p w14:paraId="0764D15F" w14:textId="77777777" w:rsidR="00254DF7" w:rsidRDefault="00254DF7" w:rsidP="002E2D31">
            <w:pPr>
              <w:rPr>
                <w:lang w:val="en-GB"/>
              </w:rPr>
            </w:pPr>
          </w:p>
        </w:tc>
        <w:tc>
          <w:tcPr>
            <w:tcW w:w="7933" w:type="dxa"/>
          </w:tcPr>
          <w:p w14:paraId="41C0E7C7" w14:textId="77777777" w:rsidR="00254DF7" w:rsidRDefault="00254DF7" w:rsidP="002E2D31">
            <w:pPr>
              <w:rPr>
                <w:lang w:val="en-GB"/>
              </w:rPr>
            </w:pPr>
          </w:p>
        </w:tc>
      </w:tr>
      <w:tr w:rsidR="00254DF7" w14:paraId="784BA962" w14:textId="77777777" w:rsidTr="002E2D31">
        <w:tc>
          <w:tcPr>
            <w:tcW w:w="1696" w:type="dxa"/>
          </w:tcPr>
          <w:p w14:paraId="32C768C6" w14:textId="77777777" w:rsidR="00254DF7" w:rsidRDefault="00254DF7" w:rsidP="002E2D31">
            <w:pPr>
              <w:rPr>
                <w:lang w:val="en-GB"/>
              </w:rPr>
            </w:pPr>
          </w:p>
        </w:tc>
        <w:tc>
          <w:tcPr>
            <w:tcW w:w="7933" w:type="dxa"/>
          </w:tcPr>
          <w:p w14:paraId="270B51BE" w14:textId="77777777" w:rsidR="00254DF7" w:rsidRDefault="00254DF7" w:rsidP="002E2D31">
            <w:pPr>
              <w:rPr>
                <w:lang w:val="en-GB"/>
              </w:rPr>
            </w:pPr>
          </w:p>
        </w:tc>
      </w:tr>
      <w:tr w:rsidR="00254DF7" w14:paraId="7F4B65D3" w14:textId="77777777" w:rsidTr="002E2D31">
        <w:tc>
          <w:tcPr>
            <w:tcW w:w="1696" w:type="dxa"/>
          </w:tcPr>
          <w:p w14:paraId="09ADF9C2" w14:textId="77777777" w:rsidR="00254DF7" w:rsidRDefault="00254DF7" w:rsidP="002E2D31">
            <w:pPr>
              <w:rPr>
                <w:lang w:val="en-GB"/>
              </w:rPr>
            </w:pPr>
          </w:p>
        </w:tc>
        <w:tc>
          <w:tcPr>
            <w:tcW w:w="7933" w:type="dxa"/>
          </w:tcPr>
          <w:p w14:paraId="72534357" w14:textId="77777777" w:rsidR="00254DF7" w:rsidRDefault="00254DF7" w:rsidP="002E2D31">
            <w:pPr>
              <w:rPr>
                <w:lang w:val="en-GB"/>
              </w:rPr>
            </w:pPr>
          </w:p>
        </w:tc>
      </w:tr>
      <w:tr w:rsidR="00254DF7" w14:paraId="6E6D88E1" w14:textId="77777777" w:rsidTr="002E2D31">
        <w:tc>
          <w:tcPr>
            <w:tcW w:w="1696" w:type="dxa"/>
          </w:tcPr>
          <w:p w14:paraId="0A8E4E5C" w14:textId="77777777" w:rsidR="00254DF7" w:rsidRDefault="00254DF7" w:rsidP="002E2D31">
            <w:pPr>
              <w:rPr>
                <w:lang w:val="en-GB"/>
              </w:rPr>
            </w:pPr>
          </w:p>
        </w:tc>
        <w:tc>
          <w:tcPr>
            <w:tcW w:w="7933" w:type="dxa"/>
          </w:tcPr>
          <w:p w14:paraId="1060D8E5" w14:textId="77777777" w:rsidR="00254DF7" w:rsidRDefault="00254DF7" w:rsidP="002E2D31">
            <w:pPr>
              <w:rPr>
                <w:lang w:val="en-GB"/>
              </w:rPr>
            </w:pPr>
          </w:p>
        </w:tc>
      </w:tr>
      <w:tr w:rsidR="00254DF7" w14:paraId="664133EF" w14:textId="77777777" w:rsidTr="002E2D31">
        <w:tc>
          <w:tcPr>
            <w:tcW w:w="1696" w:type="dxa"/>
          </w:tcPr>
          <w:p w14:paraId="7B2908B6" w14:textId="77777777" w:rsidR="00254DF7" w:rsidRDefault="00254DF7" w:rsidP="002E2D31">
            <w:pPr>
              <w:rPr>
                <w:lang w:val="en-GB"/>
              </w:rPr>
            </w:pPr>
          </w:p>
        </w:tc>
        <w:tc>
          <w:tcPr>
            <w:tcW w:w="7933" w:type="dxa"/>
          </w:tcPr>
          <w:p w14:paraId="70401A63" w14:textId="77777777" w:rsidR="00254DF7" w:rsidRDefault="00254DF7" w:rsidP="002E2D31">
            <w:pPr>
              <w:rPr>
                <w:lang w:val="en-GB"/>
              </w:rPr>
            </w:pPr>
          </w:p>
        </w:tc>
      </w:tr>
      <w:tr w:rsidR="00254DF7" w14:paraId="49100F95" w14:textId="77777777" w:rsidTr="002E2D31">
        <w:tc>
          <w:tcPr>
            <w:tcW w:w="1696" w:type="dxa"/>
          </w:tcPr>
          <w:p w14:paraId="6E724E49" w14:textId="77777777" w:rsidR="00254DF7" w:rsidRDefault="00254DF7" w:rsidP="002E2D31">
            <w:pPr>
              <w:rPr>
                <w:lang w:val="en-GB"/>
              </w:rPr>
            </w:pPr>
          </w:p>
        </w:tc>
        <w:tc>
          <w:tcPr>
            <w:tcW w:w="7933" w:type="dxa"/>
          </w:tcPr>
          <w:p w14:paraId="32322707" w14:textId="77777777" w:rsidR="00254DF7" w:rsidRDefault="00254DF7" w:rsidP="002E2D31">
            <w:pPr>
              <w:rPr>
                <w:lang w:val="en-GB"/>
              </w:rPr>
            </w:pPr>
          </w:p>
        </w:tc>
      </w:tr>
      <w:tr w:rsidR="00254DF7" w14:paraId="6DB09DA5" w14:textId="77777777" w:rsidTr="002E2D31">
        <w:tc>
          <w:tcPr>
            <w:tcW w:w="1696" w:type="dxa"/>
          </w:tcPr>
          <w:p w14:paraId="0832B162" w14:textId="77777777" w:rsidR="00254DF7" w:rsidRDefault="00254DF7" w:rsidP="002E2D31">
            <w:pPr>
              <w:rPr>
                <w:lang w:val="en-GB"/>
              </w:rPr>
            </w:pPr>
          </w:p>
        </w:tc>
        <w:tc>
          <w:tcPr>
            <w:tcW w:w="7933" w:type="dxa"/>
          </w:tcPr>
          <w:p w14:paraId="1BCB9F72" w14:textId="77777777" w:rsidR="00254DF7" w:rsidRDefault="00254DF7" w:rsidP="002E2D31">
            <w:pPr>
              <w:rPr>
                <w:lang w:val="en-GB"/>
              </w:rPr>
            </w:pPr>
          </w:p>
        </w:tc>
      </w:tr>
      <w:tr w:rsidR="00254DF7" w14:paraId="727F36FA" w14:textId="77777777" w:rsidTr="002E2D31">
        <w:tc>
          <w:tcPr>
            <w:tcW w:w="1696" w:type="dxa"/>
          </w:tcPr>
          <w:p w14:paraId="2B9CBCDA" w14:textId="77777777" w:rsidR="00254DF7" w:rsidRDefault="00254DF7" w:rsidP="002E2D31">
            <w:pPr>
              <w:rPr>
                <w:lang w:val="en-GB"/>
              </w:rPr>
            </w:pPr>
          </w:p>
        </w:tc>
        <w:tc>
          <w:tcPr>
            <w:tcW w:w="7933" w:type="dxa"/>
          </w:tcPr>
          <w:p w14:paraId="3705BF0D" w14:textId="77777777" w:rsidR="00254DF7" w:rsidRDefault="00254DF7" w:rsidP="002E2D31">
            <w:pPr>
              <w:rPr>
                <w:lang w:val="en-GB"/>
              </w:rPr>
            </w:pPr>
          </w:p>
        </w:tc>
      </w:tr>
    </w:tbl>
    <w:p w14:paraId="6E7EBD53" w14:textId="77777777" w:rsidR="00254DF7" w:rsidRDefault="00254DF7" w:rsidP="006B4213">
      <w:pPr>
        <w:spacing w:before="240"/>
      </w:pPr>
    </w:p>
    <w:p w14:paraId="372ACC57" w14:textId="77777777" w:rsidR="003E1C30" w:rsidRDefault="003E1C30" w:rsidP="003E1C30">
      <w:pPr>
        <w:pStyle w:val="Heading3"/>
        <w:ind w:left="0" w:firstLine="0"/>
      </w:pPr>
      <w:bookmarkStart w:id="110" w:name="_Hlk48554070"/>
      <w:r>
        <w:t>Other TPs with editorial/minor corrections</w:t>
      </w:r>
    </w:p>
    <w:p w14:paraId="3A605AE2" w14:textId="269F4E06" w:rsidR="00EF39B1" w:rsidRPr="00EF39B1" w:rsidRDefault="003E1C30" w:rsidP="00EF39B1">
      <w:pPr>
        <w:rPr>
          <w:lang w:val="en-GB"/>
        </w:rPr>
      </w:pPr>
      <w:r>
        <w:rPr>
          <w:lang w:val="en-GB"/>
        </w:rPr>
        <w:t>The FL has not identified any TP on DCI aspects in the contributions.</w:t>
      </w:r>
    </w:p>
    <w:p w14:paraId="3F9012FC" w14:textId="4EEC3A04" w:rsidR="000A60EA" w:rsidRDefault="000A60EA" w:rsidP="000A60EA">
      <w:pPr>
        <w:pStyle w:val="Heading2"/>
      </w:pPr>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B10B69">
        <w:tc>
          <w:tcPr>
            <w:tcW w:w="1696" w:type="dxa"/>
            <w:shd w:val="clear" w:color="auto" w:fill="E7E6E6" w:themeFill="background2"/>
          </w:tcPr>
          <w:p w14:paraId="753C40A3" w14:textId="77777777" w:rsidR="000A60EA" w:rsidRPr="002F5774" w:rsidRDefault="000A60EA" w:rsidP="00B10B69">
            <w:pPr>
              <w:jc w:val="center"/>
              <w:rPr>
                <w:b/>
                <w:bCs/>
                <w:lang w:val="en-GB"/>
              </w:rPr>
            </w:pPr>
            <w:r w:rsidRPr="002F5774">
              <w:rPr>
                <w:b/>
                <w:bCs/>
                <w:lang w:val="en-GB"/>
              </w:rPr>
              <w:lastRenderedPageBreak/>
              <w:t>Company</w:t>
            </w:r>
          </w:p>
        </w:tc>
        <w:tc>
          <w:tcPr>
            <w:tcW w:w="7933" w:type="dxa"/>
            <w:shd w:val="clear" w:color="auto" w:fill="E7E6E6" w:themeFill="background2"/>
          </w:tcPr>
          <w:p w14:paraId="2388ADDE" w14:textId="77777777" w:rsidR="000A60EA" w:rsidRPr="002F5774" w:rsidRDefault="000A60EA" w:rsidP="00B10B69">
            <w:pPr>
              <w:jc w:val="center"/>
              <w:rPr>
                <w:b/>
                <w:bCs/>
                <w:lang w:val="en-GB"/>
              </w:rPr>
            </w:pPr>
            <w:r w:rsidRPr="002F5774">
              <w:rPr>
                <w:b/>
                <w:bCs/>
                <w:lang w:val="en-GB"/>
              </w:rPr>
              <w:t>View</w:t>
            </w:r>
          </w:p>
        </w:tc>
      </w:tr>
      <w:tr w:rsidR="00DD3E8B" w14:paraId="36A14C79" w14:textId="77777777" w:rsidTr="00B10B69">
        <w:tc>
          <w:tcPr>
            <w:tcW w:w="1696" w:type="dxa"/>
          </w:tcPr>
          <w:p w14:paraId="33AB101A" w14:textId="636949C8" w:rsidR="00DD3E8B" w:rsidRDefault="00DD3E8B" w:rsidP="00DD3E8B">
            <w:pPr>
              <w:rPr>
                <w:lang w:val="en-GB"/>
              </w:rPr>
            </w:pPr>
            <w:r w:rsidRPr="00BB0001">
              <w:rPr>
                <w:rFonts w:ascii="Calibri" w:eastAsia="DengXian" w:hAnsi="Calibri" w:cs="Calibri"/>
                <w:color w:val="7030A0"/>
                <w:sz w:val="20"/>
                <w:szCs w:val="20"/>
                <w:lang w:val="en-GB"/>
              </w:rPr>
              <w:t>vivo</w:t>
            </w:r>
          </w:p>
        </w:tc>
        <w:tc>
          <w:tcPr>
            <w:tcW w:w="7933" w:type="dxa"/>
          </w:tcPr>
          <w:p w14:paraId="5940747E" w14:textId="77777777" w:rsidR="00DD3E8B" w:rsidRDefault="00DD3E8B" w:rsidP="00DD3E8B">
            <w:pPr>
              <w:pStyle w:val="BodyText"/>
              <w:spacing w:before="120"/>
              <w:rPr>
                <w:rFonts w:ascii="Calibri" w:eastAsiaTheme="minorEastAsia" w:hAnsi="Calibri" w:cs="Calibri"/>
                <w:color w:val="7030A0"/>
                <w:sz w:val="20"/>
                <w:szCs w:val="20"/>
              </w:rPr>
            </w:pPr>
            <w:r w:rsidRPr="00BB0001">
              <w:rPr>
                <w:rFonts w:ascii="Calibri" w:eastAsia="DengXian" w:hAnsi="Calibri" w:cs="Calibri"/>
                <w:color w:val="7030A0"/>
                <w:sz w:val="20"/>
                <w:szCs w:val="20"/>
              </w:rPr>
              <w:t>Vivo</w:t>
            </w:r>
            <w:r w:rsidRPr="00BB0001">
              <w:rPr>
                <w:rFonts w:ascii="Calibri" w:eastAsiaTheme="minorEastAsia" w:hAnsi="Calibri" w:cs="Calibri"/>
                <w:color w:val="7030A0"/>
                <w:sz w:val="20"/>
                <w:szCs w:val="20"/>
              </w:rPr>
              <w:t>-2020/8/24</w:t>
            </w:r>
          </w:p>
          <w:p w14:paraId="18C1E2C3" w14:textId="77777777" w:rsidR="00DD3E8B" w:rsidRDefault="00DD3E8B" w:rsidP="00DD3E8B">
            <w:pPr>
              <w:pStyle w:val="BodyText"/>
              <w:spacing w:before="120"/>
              <w:rPr>
                <w:rFonts w:ascii="Calibri" w:hAnsi="Calibri" w:cs="Calibri"/>
                <w:color w:val="7030A0"/>
                <w:sz w:val="20"/>
                <w:szCs w:val="20"/>
              </w:rPr>
            </w:pPr>
            <w:r w:rsidRPr="00BB0001">
              <w:rPr>
                <w:rFonts w:ascii="Calibri" w:eastAsiaTheme="minorEastAsia" w:hAnsi="Calibri" w:cs="Calibri"/>
                <w:color w:val="7030A0"/>
                <w:sz w:val="20"/>
                <w:szCs w:val="20"/>
              </w:rPr>
              <w:t xml:space="preserve">In the previous meeting, RAN1 agreed that SL DCI includes a resource pool indicator. </w:t>
            </w:r>
            <w:r w:rsidRPr="00BB0001">
              <w:rPr>
                <w:rFonts w:ascii="Calibri" w:hAnsi="Calibri" w:cs="Calibri"/>
                <w:color w:val="7030A0"/>
                <w:sz w:val="20"/>
                <w:szCs w:val="20"/>
              </w:rPr>
              <w:t xml:space="preserve">Hence the corresponding initial transmission </w:t>
            </w:r>
            <w:r w:rsidRPr="00BB0001">
              <w:rPr>
                <w:rFonts w:ascii="Calibri" w:eastAsiaTheme="minorEastAsia" w:hAnsi="Calibri" w:cs="Calibri"/>
                <w:color w:val="7030A0"/>
                <w:sz w:val="20"/>
                <w:szCs w:val="20"/>
              </w:rPr>
              <w:t>scheduled</w:t>
            </w:r>
            <w:r w:rsidRPr="00BB0001">
              <w:rPr>
                <w:rFonts w:ascii="Calibri" w:hAnsi="Calibri" w:cs="Calibri"/>
                <w:color w:val="7030A0"/>
                <w:sz w:val="20"/>
                <w:szCs w:val="20"/>
              </w:rPr>
              <w:t xml:space="preserve"> by a dynamic grant should take place on the first sidelink slot </w:t>
            </w:r>
            <w:r w:rsidRPr="00BB0001">
              <w:rPr>
                <w:rFonts w:ascii="Calibri" w:hAnsi="Calibri" w:cs="Calibri"/>
                <w:b/>
                <w:bCs/>
                <w:i/>
                <w:iCs/>
                <w:color w:val="7030A0"/>
                <w:sz w:val="20"/>
                <w:szCs w:val="20"/>
                <w:u w:val="single"/>
              </w:rPr>
              <w:t>in the pool indicated by DCI</w:t>
            </w:r>
            <w:r w:rsidRPr="00BB0001">
              <w:rPr>
                <w:rFonts w:ascii="Calibri" w:hAnsi="Calibri" w:cs="Calibri"/>
                <w:color w:val="7030A0"/>
                <w:sz w:val="20"/>
                <w:szCs w:val="20"/>
              </w:rPr>
              <w:t xml:space="preserve"> not earlier than </w:t>
            </w:r>
            <m:oMath>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DL</m:t>
                  </m:r>
                </m:sub>
              </m:sSub>
              <m:r>
                <w:rPr>
                  <w:rFonts w:ascii="Cambria Math" w:hAnsi="Cambria Math" w:cs="Calibri"/>
                  <w:color w:val="7030A0"/>
                  <w:sz w:val="20"/>
                  <w:szCs w:val="20"/>
                </w:rPr>
                <m:t>-</m:t>
              </m:r>
              <m:f>
                <m:fPr>
                  <m:ctrlPr>
                    <w:rPr>
                      <w:rFonts w:ascii="Cambria Math" w:eastAsia="SimSun" w:hAnsi="Cambria Math" w:cs="Calibri"/>
                      <w:i/>
                      <w:iCs/>
                      <w:color w:val="7030A0"/>
                      <w:sz w:val="20"/>
                      <w:szCs w:val="20"/>
                    </w:rPr>
                  </m:ctrlPr>
                </m:fPr>
                <m:num>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TA</m:t>
                      </m:r>
                    </m:sub>
                  </m:sSub>
                </m:num>
                <m:den>
                  <m:r>
                    <w:rPr>
                      <w:rFonts w:ascii="Cambria Math" w:hAnsi="Cambria Math" w:cs="Calibri"/>
                      <w:color w:val="7030A0"/>
                      <w:sz w:val="20"/>
                      <w:szCs w:val="20"/>
                    </w:rPr>
                    <m:t>2</m:t>
                  </m:r>
                </m:den>
              </m:f>
              <m:r>
                <w:rPr>
                  <w:rFonts w:ascii="Cambria Math" w:hAnsi="Cambria Math" w:cs="Calibri"/>
                  <w:color w:val="7030A0"/>
                  <w:sz w:val="20"/>
                  <w:szCs w:val="20"/>
                </w:rPr>
                <m:t>+m×</m:t>
              </m:r>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slot</m:t>
                  </m:r>
                </m:sub>
              </m:sSub>
            </m:oMath>
            <w:r w:rsidRPr="00BB0001">
              <w:rPr>
                <w:rFonts w:ascii="Calibri" w:hAnsi="Calibri" w:cs="Calibri"/>
                <w:color w:val="7030A0"/>
                <w:sz w:val="20"/>
                <w:szCs w:val="20"/>
              </w:rPr>
              <w:t xml:space="preserve">. </w:t>
            </w:r>
            <w:r>
              <w:rPr>
                <w:rFonts w:ascii="Calibri" w:hAnsi="Calibri" w:cs="Calibri"/>
                <w:color w:val="7030A0"/>
                <w:sz w:val="20"/>
                <w:szCs w:val="20"/>
              </w:rPr>
              <w:t>We suggest to add ‘</w:t>
            </w:r>
            <w:r w:rsidRPr="00A83E5A">
              <w:rPr>
                <w:bCs/>
                <w:color w:val="FF0000"/>
              </w:rPr>
              <w:t>indicated by the DC</w:t>
            </w:r>
            <w:r w:rsidRPr="00B1676E">
              <w:rPr>
                <w:bCs/>
                <w:color w:val="FF0000"/>
              </w:rPr>
              <w:t>I format 3_0</w:t>
            </w:r>
            <w:r>
              <w:rPr>
                <w:rFonts w:ascii="Calibri" w:hAnsi="Calibri" w:cs="Calibri"/>
                <w:color w:val="7030A0"/>
                <w:sz w:val="20"/>
                <w:szCs w:val="20"/>
              </w:rPr>
              <w:t>’ after ‘the corresponding resource pool’, otherwise it is not clear which pool ‘the corresponding resource pool’ refers to</w:t>
            </w:r>
          </w:p>
          <w:p w14:paraId="61251646" w14:textId="77777777" w:rsidR="00DD3E8B" w:rsidRDefault="00DD3E8B" w:rsidP="00DD3E8B">
            <w:pPr>
              <w:pStyle w:val="B2"/>
              <w:rPr>
                <w:bCs/>
              </w:rPr>
            </w:pPr>
            <w:r w:rsidRPr="00A83E5A">
              <w:rPr>
                <w:bCs/>
              </w:rPr>
              <w:t>-</w:t>
            </w:r>
            <w:r w:rsidRPr="00A83E5A">
              <w:rPr>
                <w:bCs/>
              </w:rPr>
              <w:tab/>
              <w:t xml:space="preserve">The slot of the first sidelink transmission scheduled by the DCI is the first SL slot of the corresponding resource pool </w:t>
            </w:r>
            <w:r w:rsidRPr="00A83E5A">
              <w:rPr>
                <w:bCs/>
                <w:color w:val="FF0000"/>
              </w:rPr>
              <w:t>indicated by the DC</w:t>
            </w:r>
            <w:r w:rsidRPr="00B1676E">
              <w:rPr>
                <w:bCs/>
                <w:color w:val="FF0000"/>
              </w:rPr>
              <w:t xml:space="preserve">I format 3_0 </w:t>
            </w:r>
            <w:r w:rsidRPr="00A83E5A">
              <w:rPr>
                <w:bCs/>
              </w:rPr>
              <w:t xml:space="preserve">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A83E5A">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A83E5A">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A83E5A">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A83E5A">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A83E5A">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A83E5A">
              <w:rPr>
                <w:bCs/>
                <w:vertAlign w:val="subscript"/>
              </w:rPr>
              <w:t>t</w:t>
            </w:r>
            <w:r w:rsidRPr="00A83E5A">
              <w:rPr>
                <w:bCs/>
              </w:rPr>
              <w:t xml:space="preserve"> is the SL slot duration.</w:t>
            </w:r>
          </w:p>
          <w:p w14:paraId="66D4678D" w14:textId="77777777" w:rsidR="00DD3E8B" w:rsidRDefault="00DD3E8B" w:rsidP="00DD3E8B">
            <w:pPr>
              <w:pStyle w:val="B2"/>
              <w:ind w:left="0" w:firstLine="0"/>
              <w:rPr>
                <w:rFonts w:eastAsia="DengXian"/>
                <w:bCs/>
                <w:color w:val="7030A0"/>
              </w:rPr>
            </w:pPr>
            <w:r w:rsidRPr="007F2F59">
              <w:rPr>
                <w:rFonts w:eastAsia="DengXian"/>
                <w:bCs/>
                <w:color w:val="7030A0"/>
              </w:rPr>
              <w:t xml:space="preserve">Another issue we would like to raise is whether </w:t>
            </w:r>
            <w:r>
              <w:rPr>
                <w:rFonts w:eastAsia="DengXian"/>
                <w:bCs/>
                <w:color w:val="7030A0"/>
              </w:rPr>
              <w:t xml:space="preserve">we need to </w:t>
            </w:r>
            <w:r w:rsidRPr="007F2F59">
              <w:rPr>
                <w:rFonts w:eastAsia="DengXian"/>
                <w:bCs/>
                <w:color w:val="7030A0"/>
              </w:rPr>
              <w:t>consider t</w:t>
            </w:r>
            <w:r>
              <w:rPr>
                <w:rFonts w:eastAsia="DengXian" w:hint="eastAsia"/>
                <w:bCs/>
                <w:color w:val="7030A0"/>
              </w:rPr>
              <w:t>he</w:t>
            </w:r>
            <w:r w:rsidRPr="007F2F59">
              <w:rPr>
                <w:rFonts w:eastAsia="DengXian"/>
                <w:bCs/>
                <w:color w:val="7030A0"/>
              </w:rPr>
              <w:t xml:space="preserve"> </w:t>
            </w:r>
            <w:r>
              <w:rPr>
                <w:rFonts w:eastAsia="DengXian"/>
                <w:bCs/>
                <w:color w:val="7030A0"/>
              </w:rPr>
              <w:t xml:space="preserve">case where a </w:t>
            </w:r>
            <w:r w:rsidRPr="007F2F59">
              <w:rPr>
                <w:rFonts w:eastAsia="DengXian"/>
                <w:bCs/>
                <w:color w:val="7030A0"/>
              </w:rPr>
              <w:t xml:space="preserve">PUSCH scheduled by DCI format 0_2 </w:t>
            </w:r>
            <w:r w:rsidRPr="007F2F59">
              <w:rPr>
                <w:rFonts w:eastAsia="DengXian" w:hint="eastAsia"/>
                <w:bCs/>
                <w:color w:val="7030A0"/>
              </w:rPr>
              <w:t>is</w:t>
            </w:r>
            <w:r w:rsidRPr="007F2F59">
              <w:rPr>
                <w:rFonts w:eastAsia="DengXian"/>
                <w:bCs/>
                <w:color w:val="7030A0"/>
              </w:rPr>
              <w:t xml:space="preserve"> overlapped with </w:t>
            </w:r>
            <w:r>
              <w:rPr>
                <w:rFonts w:eastAsia="DengXian"/>
                <w:bCs/>
                <w:color w:val="7030A0"/>
              </w:rPr>
              <w:t xml:space="preserve">a </w:t>
            </w:r>
            <w:r w:rsidRPr="007F2F59">
              <w:rPr>
                <w:rFonts w:eastAsia="DengXian"/>
                <w:bCs/>
                <w:color w:val="7030A0"/>
              </w:rPr>
              <w:t xml:space="preserve">SL PUCCH. </w:t>
            </w:r>
            <w:r>
              <w:rPr>
                <w:rFonts w:eastAsia="DengXian"/>
                <w:bCs/>
                <w:color w:val="7030A0"/>
              </w:rPr>
              <w:t>D</w:t>
            </w:r>
            <w:r w:rsidRPr="007F2F59">
              <w:rPr>
                <w:rFonts w:eastAsia="DengXian"/>
                <w:bCs/>
                <w:color w:val="7030A0"/>
              </w:rPr>
              <w:t xml:space="preserve">uring the spec review phase of last meeting, </w:t>
            </w:r>
            <w:r>
              <w:rPr>
                <w:rFonts w:eastAsia="DengXian"/>
                <w:bCs/>
                <w:color w:val="7030A0"/>
              </w:rPr>
              <w:t xml:space="preserve">the </w:t>
            </w:r>
            <w:r w:rsidRPr="007F2F59">
              <w:rPr>
                <w:rFonts w:eastAsia="DengXian"/>
                <w:bCs/>
                <w:color w:val="7030A0"/>
              </w:rPr>
              <w:t xml:space="preserve">editor </w:t>
            </w:r>
            <w:r>
              <w:rPr>
                <w:rFonts w:eastAsia="DengXian"/>
                <w:bCs/>
                <w:color w:val="7030A0"/>
              </w:rPr>
              <w:t xml:space="preserve">of 38.213, </w:t>
            </w:r>
            <w:r w:rsidRPr="007B21A9">
              <w:rPr>
                <w:rFonts w:eastAsia="DengXian"/>
                <w:bCs/>
                <w:color w:val="7030A0"/>
              </w:rPr>
              <w:t xml:space="preserve">in </w:t>
            </w:r>
            <w:r>
              <w:rPr>
                <w:rFonts w:eastAsia="DengXian"/>
                <w:bCs/>
                <w:color w:val="7030A0"/>
              </w:rPr>
              <w:t xml:space="preserve">the text </w:t>
            </w:r>
            <w:r w:rsidRPr="007B21A9">
              <w:rPr>
                <w:rFonts w:eastAsia="DengXian"/>
                <w:bCs/>
                <w:color w:val="7030A0"/>
              </w:rPr>
              <w:t xml:space="preserve">describing the SAI in </w:t>
            </w:r>
            <w:r>
              <w:rPr>
                <w:rFonts w:eastAsia="DengXian"/>
                <w:bCs/>
                <w:color w:val="7030A0"/>
              </w:rPr>
              <w:t>a</w:t>
            </w:r>
            <w:r w:rsidRPr="007B21A9">
              <w:rPr>
                <w:rFonts w:eastAsia="DengXian"/>
                <w:bCs/>
                <w:color w:val="7030A0"/>
              </w:rPr>
              <w:t xml:space="preserve"> UL grant, referred to DCI format 0_</w:t>
            </w:r>
            <w:r>
              <w:rPr>
                <w:rFonts w:eastAsia="DengXian"/>
                <w:bCs/>
                <w:color w:val="7030A0"/>
              </w:rPr>
              <w:t>2</w:t>
            </w:r>
            <w:r w:rsidRPr="007B21A9">
              <w:rPr>
                <w:rFonts w:eastAsia="DengXian"/>
                <w:bCs/>
                <w:color w:val="7030A0"/>
              </w:rPr>
              <w:t xml:space="preserve"> in addition to DCI format 0_</w:t>
            </w:r>
            <w:r>
              <w:rPr>
                <w:rFonts w:eastAsia="DengXian"/>
                <w:bCs/>
                <w:color w:val="7030A0"/>
              </w:rPr>
              <w:t>1</w:t>
            </w:r>
            <w:r w:rsidRPr="007B21A9">
              <w:rPr>
                <w:rFonts w:eastAsia="DengXian"/>
                <w:bCs/>
                <w:color w:val="7030A0"/>
              </w:rPr>
              <w:t>,</w:t>
            </w:r>
            <w:r w:rsidRPr="007F2F59">
              <w:rPr>
                <w:rFonts w:eastAsia="DengXian"/>
                <w:bCs/>
                <w:color w:val="7030A0"/>
              </w:rPr>
              <w:t xml:space="preserve"> considering that </w:t>
            </w:r>
            <w:r>
              <w:rPr>
                <w:rFonts w:eastAsia="DengXian"/>
                <w:bCs/>
                <w:color w:val="7030A0"/>
              </w:rPr>
              <w:t xml:space="preserve">a </w:t>
            </w:r>
            <w:r w:rsidRPr="007F2F59">
              <w:rPr>
                <w:rFonts w:eastAsia="DengXian"/>
                <w:bCs/>
                <w:color w:val="7030A0"/>
              </w:rPr>
              <w:t xml:space="preserve">PUSCH scheduled by DCI format 0_2 </w:t>
            </w:r>
            <w:r w:rsidRPr="007B21A9">
              <w:rPr>
                <w:rFonts w:eastAsia="DengXian"/>
                <w:bCs/>
                <w:color w:val="7030A0"/>
              </w:rPr>
              <w:t xml:space="preserve">has the potential to overlap with </w:t>
            </w:r>
            <w:r>
              <w:rPr>
                <w:rFonts w:eastAsia="DengXian"/>
                <w:bCs/>
                <w:color w:val="7030A0"/>
              </w:rPr>
              <w:t>a</w:t>
            </w:r>
            <w:r w:rsidRPr="007B21A9">
              <w:rPr>
                <w:rFonts w:eastAsia="DengXian"/>
                <w:bCs/>
                <w:color w:val="7030A0"/>
              </w:rPr>
              <w:t xml:space="preserve"> SL PUCCH</w:t>
            </w:r>
            <w:r w:rsidRPr="007F2F59">
              <w:rPr>
                <w:rFonts w:eastAsia="DengXian"/>
                <w:bCs/>
                <w:color w:val="7030A0"/>
              </w:rPr>
              <w:t xml:space="preserve">. But </w:t>
            </w:r>
            <w:r w:rsidRPr="007B21A9">
              <w:rPr>
                <w:rFonts w:eastAsia="DengXian"/>
                <w:bCs/>
                <w:color w:val="7030A0"/>
              </w:rPr>
              <w:t>DCI format 0_</w:t>
            </w:r>
            <w:r>
              <w:rPr>
                <w:rFonts w:eastAsia="DengXian"/>
                <w:bCs/>
                <w:color w:val="7030A0"/>
              </w:rPr>
              <w:t>2</w:t>
            </w:r>
            <w:r w:rsidRPr="007F2F59">
              <w:rPr>
                <w:rFonts w:eastAsia="DengXian"/>
                <w:bCs/>
                <w:color w:val="7030A0"/>
              </w:rPr>
              <w:t xml:space="preserve"> was removed </w:t>
            </w:r>
            <w:r>
              <w:rPr>
                <w:rFonts w:eastAsia="DengXian"/>
                <w:bCs/>
                <w:color w:val="7030A0"/>
              </w:rPr>
              <w:t xml:space="preserve">from the text </w:t>
            </w:r>
            <w:r w:rsidRPr="007F2F59">
              <w:rPr>
                <w:rFonts w:eastAsia="DengXian"/>
                <w:bCs/>
                <w:color w:val="7030A0"/>
              </w:rPr>
              <w:t xml:space="preserve">beause </w:t>
            </w:r>
            <w:r w:rsidRPr="007B21A9">
              <w:rPr>
                <w:rFonts w:eastAsia="DengXian"/>
                <w:bCs/>
                <w:color w:val="7030A0"/>
              </w:rPr>
              <w:t>we did not reach such an agreement and we only agreed to re-use the R15 mechanism</w:t>
            </w:r>
            <w:r w:rsidRPr="007F2F59">
              <w:rPr>
                <w:rFonts w:eastAsia="DengXian"/>
                <w:bCs/>
                <w:color w:val="7030A0"/>
              </w:rPr>
              <w:t xml:space="preserve">. But from our understanding, the case </w:t>
            </w:r>
            <w:r w:rsidRPr="007B21A9">
              <w:rPr>
                <w:rFonts w:eastAsia="DengXian"/>
                <w:bCs/>
                <w:color w:val="7030A0"/>
              </w:rPr>
              <w:t>presented</w:t>
            </w:r>
            <w:r w:rsidRPr="007F2F59">
              <w:rPr>
                <w:rFonts w:eastAsia="DengXian"/>
                <w:bCs/>
                <w:color w:val="7030A0"/>
              </w:rPr>
              <w:t xml:space="preserve"> by</w:t>
            </w:r>
            <w:r>
              <w:rPr>
                <w:rFonts w:eastAsia="DengXian"/>
                <w:bCs/>
                <w:color w:val="7030A0"/>
              </w:rPr>
              <w:t xml:space="preserve"> the</w:t>
            </w:r>
            <w:r w:rsidRPr="007F2F59">
              <w:rPr>
                <w:rFonts w:eastAsia="DengXian"/>
                <w:bCs/>
                <w:color w:val="7030A0"/>
              </w:rPr>
              <w:t xml:space="preserve"> editor is valid and </w:t>
            </w:r>
          </w:p>
          <w:p w14:paraId="00269A6D" w14:textId="77777777" w:rsidR="00DD3E8B" w:rsidRDefault="00DD3E8B" w:rsidP="00DD3E8B">
            <w:pPr>
              <w:rPr>
                <w:rFonts w:eastAsia="DengXian"/>
                <w:bCs/>
                <w:color w:val="7030A0"/>
              </w:rPr>
            </w:pPr>
            <w:r>
              <w:rPr>
                <w:rFonts w:eastAsia="DengXian"/>
                <w:bCs/>
                <w:color w:val="7030A0"/>
              </w:rPr>
              <w:t>whether</w:t>
            </w:r>
            <w:r w:rsidRPr="007F2F59">
              <w:rPr>
                <w:rFonts w:eastAsia="DengXian"/>
                <w:bCs/>
                <w:color w:val="7030A0"/>
              </w:rPr>
              <w:t xml:space="preserve"> </w:t>
            </w:r>
            <w:r>
              <w:rPr>
                <w:rFonts w:eastAsia="DengXian"/>
                <w:bCs/>
                <w:color w:val="7030A0"/>
              </w:rPr>
              <w:t xml:space="preserve">a </w:t>
            </w:r>
            <w:r w:rsidRPr="007F2F59">
              <w:rPr>
                <w:rFonts w:eastAsia="DengXian"/>
                <w:bCs/>
                <w:color w:val="7030A0"/>
              </w:rPr>
              <w:t xml:space="preserve">PUSCH scheduled by DCI format 0_2 be used to transmit SL-HARQ </w:t>
            </w:r>
            <w:r>
              <w:rPr>
                <w:rFonts w:eastAsia="DengXian"/>
                <w:bCs/>
                <w:color w:val="7030A0"/>
              </w:rPr>
              <w:t xml:space="preserve">or not </w:t>
            </w:r>
            <w:r w:rsidRPr="007F2F59">
              <w:rPr>
                <w:rFonts w:eastAsia="DengXian"/>
                <w:bCs/>
                <w:color w:val="7030A0"/>
              </w:rPr>
              <w:t>need</w:t>
            </w:r>
            <w:r>
              <w:rPr>
                <w:rFonts w:eastAsia="DengXian"/>
                <w:bCs/>
                <w:color w:val="7030A0"/>
              </w:rPr>
              <w:t>s</w:t>
            </w:r>
            <w:r w:rsidRPr="007F2F59">
              <w:rPr>
                <w:rFonts w:eastAsia="DengXian"/>
                <w:bCs/>
                <w:color w:val="7030A0"/>
              </w:rPr>
              <w:t xml:space="preserve"> to be clarified. If the answer is yes, we need to add SAI into DCI foramt 0_2. If the answer is no, should UE expect that the PUSCH scheduled by DCI format 0_2 and </w:t>
            </w:r>
            <w:r w:rsidRPr="007F2F59">
              <w:rPr>
                <w:rFonts w:eastAsia="DengXian" w:hint="eastAsia"/>
                <w:bCs/>
                <w:color w:val="7030A0"/>
              </w:rPr>
              <w:t>a</w:t>
            </w:r>
            <w:r w:rsidRPr="007F2F59">
              <w:rPr>
                <w:rFonts w:eastAsia="DengXian"/>
                <w:bCs/>
                <w:color w:val="7030A0"/>
              </w:rPr>
              <w:t xml:space="preserve"> SL PUCCH w</w:t>
            </w:r>
            <w:r>
              <w:rPr>
                <w:rFonts w:eastAsia="DengXian"/>
                <w:bCs/>
                <w:color w:val="7030A0"/>
              </w:rPr>
              <w:t>ould</w:t>
            </w:r>
            <w:r w:rsidRPr="007F2F59">
              <w:rPr>
                <w:rFonts w:eastAsia="DengXian"/>
                <w:bCs/>
                <w:color w:val="7030A0"/>
              </w:rPr>
              <w:t xml:space="preserve"> never satisfy the multiplexing condition </w:t>
            </w:r>
            <w:r w:rsidRPr="007F2F59">
              <w:rPr>
                <w:rFonts w:eastAsia="DengXian" w:hint="eastAsia"/>
                <w:bCs/>
                <w:color w:val="7030A0"/>
              </w:rPr>
              <w:t>defined</w:t>
            </w:r>
            <w:r w:rsidRPr="007F2F59">
              <w:rPr>
                <w:rFonts w:eastAsia="DengXian"/>
                <w:bCs/>
                <w:color w:val="7030A0"/>
              </w:rPr>
              <w:t xml:space="preserve"> for PUCCH and PUSCH</w:t>
            </w:r>
            <w:r>
              <w:rPr>
                <w:rFonts w:eastAsia="DengXian"/>
                <w:bCs/>
                <w:color w:val="7030A0"/>
              </w:rPr>
              <w:t xml:space="preserve"> multiplexing</w:t>
            </w:r>
            <w:r w:rsidRPr="007F2F59">
              <w:rPr>
                <w:rFonts w:eastAsia="DengXian"/>
                <w:bCs/>
                <w:color w:val="7030A0"/>
              </w:rPr>
              <w:t>?</w:t>
            </w:r>
          </w:p>
          <w:p w14:paraId="63FF0689" w14:textId="77777777" w:rsidR="00DC78B7" w:rsidRDefault="00DC78B7" w:rsidP="00DC78B7">
            <w:pPr>
              <w:rPr>
                <w:bCs/>
                <w:color w:val="FF0000"/>
              </w:rPr>
            </w:pPr>
            <w:r w:rsidRPr="00952372">
              <w:rPr>
                <w:bCs/>
                <w:color w:val="FF0000"/>
              </w:rPr>
              <w:t>FL relpy 25/8/2020</w:t>
            </w:r>
          </w:p>
          <w:p w14:paraId="49AAA5CA" w14:textId="77777777" w:rsidR="00DC78B7" w:rsidRPr="00952372" w:rsidRDefault="00DC78B7" w:rsidP="00DC78B7">
            <w:pPr>
              <w:rPr>
                <w:bCs/>
                <w:color w:val="FF0000"/>
              </w:rPr>
            </w:pPr>
            <w:r w:rsidRPr="00952372">
              <w:rPr>
                <w:bCs/>
                <w:color w:val="FF0000"/>
              </w:rPr>
              <w:t xml:space="preserve">My understanding is that the wording ”of the corrresponding resource pool” is clear enough. I see this as an issue related to to DG rather than DCI as such, so let’s discuss in a follow-up meeting. </w:t>
            </w:r>
            <w:r>
              <w:rPr>
                <w:bCs/>
                <w:color w:val="FF0000"/>
              </w:rPr>
              <w:t>We already have enough topics for discussion and TPs in the two threads. Note that t</w:t>
            </w:r>
            <w:r w:rsidRPr="00952372">
              <w:rPr>
                <w:bCs/>
                <w:color w:val="FF0000"/>
              </w:rPr>
              <w:t xml:space="preserve">here are a few editorial TPs </w:t>
            </w:r>
            <w:r>
              <w:rPr>
                <w:bCs/>
                <w:color w:val="FF0000"/>
              </w:rPr>
              <w:t xml:space="preserve">from other companies </w:t>
            </w:r>
            <w:r w:rsidRPr="00952372">
              <w:rPr>
                <w:bCs/>
                <w:color w:val="FF0000"/>
              </w:rPr>
              <w:t>with correction for that paragraph.</w:t>
            </w:r>
          </w:p>
          <w:p w14:paraId="49B55DFF" w14:textId="77777777" w:rsidR="00DC78B7" w:rsidRDefault="00DC78B7" w:rsidP="00DC78B7">
            <w:pPr>
              <w:rPr>
                <w:color w:val="FF0000"/>
              </w:rPr>
            </w:pPr>
            <w:r w:rsidRPr="00952372">
              <w:rPr>
                <w:color w:val="FF0000"/>
              </w:rPr>
              <w:t>Regarding the second issue, I see your point but this can hardly be considered a editorial or minor clarification TP. We will need to discuss it in a follow-up meeting.</w:t>
            </w:r>
          </w:p>
          <w:p w14:paraId="0EE87385" w14:textId="77777777" w:rsidR="00E37FEF" w:rsidRPr="00E37FEF" w:rsidRDefault="00E37FEF" w:rsidP="00DC78B7">
            <w:pPr>
              <w:rPr>
                <w:rFonts w:eastAsia="DengXian" w:cstheme="minorHAnsi"/>
                <w:color w:val="002060"/>
              </w:rPr>
            </w:pPr>
            <w:r w:rsidRPr="00E37FEF">
              <w:rPr>
                <w:rFonts w:eastAsia="DengXian" w:cstheme="minorHAnsi"/>
                <w:color w:val="002060"/>
              </w:rPr>
              <w:t>[vivo-2020/8/26]</w:t>
            </w:r>
          </w:p>
          <w:p w14:paraId="449581CC" w14:textId="1F82158E" w:rsidR="00E37FEF" w:rsidRPr="00E37FEF" w:rsidRDefault="00E37FEF" w:rsidP="00DC78B7">
            <w:r w:rsidRPr="00E37FEF">
              <w:rPr>
                <w:rFonts w:cstheme="minorHAnsi"/>
                <w:color w:val="002060"/>
              </w:rPr>
              <w:t>Thank you for kind reply. We are OK to the next meeting.</w:t>
            </w:r>
          </w:p>
        </w:tc>
      </w:tr>
      <w:tr w:rsidR="000A60EA" w14:paraId="079D39E1" w14:textId="77777777" w:rsidTr="00B10B69">
        <w:tc>
          <w:tcPr>
            <w:tcW w:w="1696" w:type="dxa"/>
          </w:tcPr>
          <w:p w14:paraId="64FF7DDE" w14:textId="77777777" w:rsidR="000A60EA" w:rsidRDefault="000A60EA" w:rsidP="00B10B69">
            <w:pPr>
              <w:rPr>
                <w:lang w:val="en-GB"/>
              </w:rPr>
            </w:pPr>
          </w:p>
        </w:tc>
        <w:tc>
          <w:tcPr>
            <w:tcW w:w="7933" w:type="dxa"/>
          </w:tcPr>
          <w:p w14:paraId="388CAB87" w14:textId="77777777" w:rsidR="000A60EA" w:rsidRDefault="000A60EA" w:rsidP="00B10B69">
            <w:pPr>
              <w:rPr>
                <w:lang w:val="en-GB"/>
              </w:rPr>
            </w:pPr>
          </w:p>
        </w:tc>
      </w:tr>
      <w:tr w:rsidR="000A60EA" w14:paraId="2FE6DF3D" w14:textId="77777777" w:rsidTr="00B10B69">
        <w:tc>
          <w:tcPr>
            <w:tcW w:w="1696" w:type="dxa"/>
          </w:tcPr>
          <w:p w14:paraId="35C22C6E" w14:textId="77777777" w:rsidR="000A60EA" w:rsidRDefault="000A60EA" w:rsidP="00B10B69">
            <w:pPr>
              <w:rPr>
                <w:lang w:val="en-GB"/>
              </w:rPr>
            </w:pPr>
          </w:p>
        </w:tc>
        <w:tc>
          <w:tcPr>
            <w:tcW w:w="7933" w:type="dxa"/>
          </w:tcPr>
          <w:p w14:paraId="752F3A92" w14:textId="77777777" w:rsidR="000A60EA" w:rsidRDefault="000A60EA" w:rsidP="00B10B69">
            <w:pPr>
              <w:rPr>
                <w:lang w:val="en-GB"/>
              </w:rPr>
            </w:pPr>
          </w:p>
        </w:tc>
      </w:tr>
      <w:tr w:rsidR="000A60EA" w14:paraId="273AC5AD" w14:textId="77777777" w:rsidTr="00B10B69">
        <w:tc>
          <w:tcPr>
            <w:tcW w:w="1696" w:type="dxa"/>
          </w:tcPr>
          <w:p w14:paraId="470EE5BA" w14:textId="77777777" w:rsidR="000A60EA" w:rsidRDefault="000A60EA" w:rsidP="00B10B69">
            <w:pPr>
              <w:rPr>
                <w:lang w:val="en-GB"/>
              </w:rPr>
            </w:pPr>
          </w:p>
        </w:tc>
        <w:tc>
          <w:tcPr>
            <w:tcW w:w="7933" w:type="dxa"/>
          </w:tcPr>
          <w:p w14:paraId="218FDDC0" w14:textId="77777777" w:rsidR="000A60EA" w:rsidRDefault="000A60EA" w:rsidP="00B10B69">
            <w:pPr>
              <w:rPr>
                <w:lang w:val="en-GB"/>
              </w:rPr>
            </w:pPr>
          </w:p>
        </w:tc>
      </w:tr>
      <w:tr w:rsidR="000A60EA" w14:paraId="6794C00F" w14:textId="77777777" w:rsidTr="00B10B69">
        <w:tc>
          <w:tcPr>
            <w:tcW w:w="1696" w:type="dxa"/>
          </w:tcPr>
          <w:p w14:paraId="14BE36CC" w14:textId="77777777" w:rsidR="000A60EA" w:rsidRDefault="000A60EA" w:rsidP="00B10B69">
            <w:pPr>
              <w:rPr>
                <w:lang w:val="en-GB"/>
              </w:rPr>
            </w:pPr>
          </w:p>
        </w:tc>
        <w:tc>
          <w:tcPr>
            <w:tcW w:w="7933" w:type="dxa"/>
          </w:tcPr>
          <w:p w14:paraId="6048E562" w14:textId="77777777" w:rsidR="000A60EA" w:rsidRDefault="000A60EA" w:rsidP="00B10B69">
            <w:pPr>
              <w:rPr>
                <w:lang w:val="en-GB"/>
              </w:rPr>
            </w:pPr>
          </w:p>
        </w:tc>
      </w:tr>
      <w:tr w:rsidR="000A60EA" w14:paraId="7C3BA703" w14:textId="77777777" w:rsidTr="00B10B69">
        <w:tc>
          <w:tcPr>
            <w:tcW w:w="1696" w:type="dxa"/>
          </w:tcPr>
          <w:p w14:paraId="5098E906" w14:textId="77777777" w:rsidR="000A60EA" w:rsidRDefault="000A60EA" w:rsidP="00B10B69">
            <w:pPr>
              <w:rPr>
                <w:lang w:val="en-GB"/>
              </w:rPr>
            </w:pPr>
          </w:p>
        </w:tc>
        <w:tc>
          <w:tcPr>
            <w:tcW w:w="7933" w:type="dxa"/>
          </w:tcPr>
          <w:p w14:paraId="15306266" w14:textId="77777777" w:rsidR="000A60EA" w:rsidRDefault="000A60EA" w:rsidP="00B10B69">
            <w:pPr>
              <w:rPr>
                <w:lang w:val="en-GB"/>
              </w:rPr>
            </w:pPr>
          </w:p>
        </w:tc>
      </w:tr>
      <w:tr w:rsidR="000A60EA" w14:paraId="18A4189C" w14:textId="77777777" w:rsidTr="00B10B69">
        <w:tc>
          <w:tcPr>
            <w:tcW w:w="1696" w:type="dxa"/>
          </w:tcPr>
          <w:p w14:paraId="178314A1" w14:textId="77777777" w:rsidR="000A60EA" w:rsidRDefault="000A60EA" w:rsidP="00B10B69">
            <w:pPr>
              <w:rPr>
                <w:lang w:val="en-GB"/>
              </w:rPr>
            </w:pPr>
          </w:p>
        </w:tc>
        <w:tc>
          <w:tcPr>
            <w:tcW w:w="7933" w:type="dxa"/>
          </w:tcPr>
          <w:p w14:paraId="1ABB25C1" w14:textId="77777777" w:rsidR="000A60EA" w:rsidRDefault="000A60EA" w:rsidP="00B10B69">
            <w:pPr>
              <w:rPr>
                <w:lang w:val="en-GB"/>
              </w:rPr>
            </w:pPr>
          </w:p>
        </w:tc>
      </w:tr>
      <w:tr w:rsidR="000A60EA" w14:paraId="1FB20C3F" w14:textId="77777777" w:rsidTr="00B10B69">
        <w:tc>
          <w:tcPr>
            <w:tcW w:w="1696" w:type="dxa"/>
          </w:tcPr>
          <w:p w14:paraId="6A50D4B0" w14:textId="77777777" w:rsidR="000A60EA" w:rsidRDefault="000A60EA" w:rsidP="00B10B69">
            <w:pPr>
              <w:rPr>
                <w:lang w:val="en-GB"/>
              </w:rPr>
            </w:pPr>
          </w:p>
        </w:tc>
        <w:tc>
          <w:tcPr>
            <w:tcW w:w="7933" w:type="dxa"/>
          </w:tcPr>
          <w:p w14:paraId="39FC50BC" w14:textId="77777777" w:rsidR="000A60EA" w:rsidRDefault="000A60EA" w:rsidP="00B10B69">
            <w:pPr>
              <w:rPr>
                <w:lang w:val="en-GB"/>
              </w:rPr>
            </w:pPr>
          </w:p>
        </w:tc>
      </w:tr>
      <w:tr w:rsidR="000A60EA" w14:paraId="4572A785" w14:textId="77777777" w:rsidTr="00B10B69">
        <w:tc>
          <w:tcPr>
            <w:tcW w:w="1696" w:type="dxa"/>
          </w:tcPr>
          <w:p w14:paraId="0C8C9F76" w14:textId="77777777" w:rsidR="000A60EA" w:rsidRDefault="000A60EA" w:rsidP="00B10B69">
            <w:pPr>
              <w:rPr>
                <w:lang w:val="en-GB"/>
              </w:rPr>
            </w:pPr>
          </w:p>
        </w:tc>
        <w:tc>
          <w:tcPr>
            <w:tcW w:w="7933" w:type="dxa"/>
          </w:tcPr>
          <w:p w14:paraId="09CE2BCA" w14:textId="77777777" w:rsidR="000A60EA" w:rsidRDefault="000A60EA" w:rsidP="00B10B69">
            <w:pPr>
              <w:rPr>
                <w:lang w:val="en-GB"/>
              </w:rPr>
            </w:pPr>
          </w:p>
        </w:tc>
      </w:tr>
      <w:tr w:rsidR="000A60EA" w14:paraId="63AF8D46" w14:textId="77777777" w:rsidTr="00B10B69">
        <w:tc>
          <w:tcPr>
            <w:tcW w:w="1696" w:type="dxa"/>
          </w:tcPr>
          <w:p w14:paraId="5A916990" w14:textId="77777777" w:rsidR="000A60EA" w:rsidRDefault="000A60EA" w:rsidP="00B10B69">
            <w:pPr>
              <w:rPr>
                <w:lang w:val="en-GB"/>
              </w:rPr>
            </w:pPr>
          </w:p>
        </w:tc>
        <w:tc>
          <w:tcPr>
            <w:tcW w:w="7933" w:type="dxa"/>
          </w:tcPr>
          <w:p w14:paraId="178BA7C2" w14:textId="77777777" w:rsidR="000A60EA" w:rsidRDefault="000A60EA" w:rsidP="00B10B69">
            <w:pPr>
              <w:rPr>
                <w:lang w:val="en-GB"/>
              </w:rPr>
            </w:pPr>
          </w:p>
        </w:tc>
      </w:tr>
      <w:tr w:rsidR="000A60EA" w14:paraId="40A37D03" w14:textId="77777777" w:rsidTr="00B10B69">
        <w:tc>
          <w:tcPr>
            <w:tcW w:w="1696" w:type="dxa"/>
          </w:tcPr>
          <w:p w14:paraId="60CBA16D" w14:textId="77777777" w:rsidR="000A60EA" w:rsidRDefault="000A60EA" w:rsidP="00B10B69">
            <w:pPr>
              <w:rPr>
                <w:lang w:val="en-GB"/>
              </w:rPr>
            </w:pPr>
          </w:p>
        </w:tc>
        <w:tc>
          <w:tcPr>
            <w:tcW w:w="7933" w:type="dxa"/>
          </w:tcPr>
          <w:p w14:paraId="7EFCBB1E" w14:textId="77777777" w:rsidR="000A60EA" w:rsidRDefault="000A60EA" w:rsidP="00B10B69">
            <w:pPr>
              <w:rPr>
                <w:lang w:val="en-GB"/>
              </w:rPr>
            </w:pPr>
          </w:p>
        </w:tc>
      </w:tr>
      <w:tr w:rsidR="000A60EA" w14:paraId="2BAFDE3E" w14:textId="77777777" w:rsidTr="00B10B69">
        <w:tc>
          <w:tcPr>
            <w:tcW w:w="1696" w:type="dxa"/>
          </w:tcPr>
          <w:p w14:paraId="5AFFB388" w14:textId="77777777" w:rsidR="000A60EA" w:rsidRDefault="000A60EA" w:rsidP="00B10B69">
            <w:pPr>
              <w:rPr>
                <w:lang w:val="en-GB"/>
              </w:rPr>
            </w:pPr>
          </w:p>
        </w:tc>
        <w:tc>
          <w:tcPr>
            <w:tcW w:w="7933" w:type="dxa"/>
          </w:tcPr>
          <w:p w14:paraId="1E974146" w14:textId="77777777" w:rsidR="000A60EA" w:rsidRDefault="000A60EA" w:rsidP="00B10B69">
            <w:pPr>
              <w:rPr>
                <w:lang w:val="en-GB"/>
              </w:rPr>
            </w:pPr>
          </w:p>
        </w:tc>
      </w:tr>
      <w:tr w:rsidR="000A60EA" w14:paraId="6EADCD55" w14:textId="77777777" w:rsidTr="00B10B69">
        <w:tc>
          <w:tcPr>
            <w:tcW w:w="1696" w:type="dxa"/>
          </w:tcPr>
          <w:p w14:paraId="14EDB2C3" w14:textId="77777777" w:rsidR="000A60EA" w:rsidRDefault="000A60EA" w:rsidP="00B10B69">
            <w:pPr>
              <w:rPr>
                <w:lang w:val="en-GB"/>
              </w:rPr>
            </w:pPr>
          </w:p>
        </w:tc>
        <w:tc>
          <w:tcPr>
            <w:tcW w:w="7933" w:type="dxa"/>
          </w:tcPr>
          <w:p w14:paraId="7DEFAC31" w14:textId="77777777" w:rsidR="000A60EA" w:rsidRDefault="000A60EA" w:rsidP="00B10B69">
            <w:pPr>
              <w:rPr>
                <w:lang w:val="en-GB"/>
              </w:rPr>
            </w:pPr>
          </w:p>
        </w:tc>
      </w:tr>
      <w:bookmarkEnd w:id="110"/>
    </w:tbl>
    <w:p w14:paraId="0E559DA8" w14:textId="77777777" w:rsidR="000A60EA" w:rsidRPr="000A60EA" w:rsidRDefault="000A60EA" w:rsidP="000A60EA"/>
    <w:p w14:paraId="16A3E3E5" w14:textId="0BFF5A50" w:rsidR="00AD0DED" w:rsidRDefault="00AD0DED" w:rsidP="00AD0DED">
      <w:pPr>
        <w:pStyle w:val="Heading1"/>
        <w:jc w:val="both"/>
      </w:pPr>
      <w:r>
        <w:t>Appendix: Previous discussions</w:t>
      </w:r>
    </w:p>
    <w:p w14:paraId="1731D09F" w14:textId="0AA291A5" w:rsidR="00661674" w:rsidRDefault="00661674" w:rsidP="00AD0DED">
      <w:pPr>
        <w:pStyle w:val="Heading3"/>
        <w:ind w:left="0" w:firstLine="0"/>
      </w:pPr>
      <w:r>
        <w:t>Issue 1.2-1</w:t>
      </w:r>
    </w:p>
    <w:tbl>
      <w:tblPr>
        <w:tblStyle w:val="TableGrid"/>
        <w:tblW w:w="0" w:type="auto"/>
        <w:tblLook w:val="04A0" w:firstRow="1" w:lastRow="0" w:firstColumn="1" w:lastColumn="0" w:noHBand="0" w:noVBand="1"/>
      </w:tblPr>
      <w:tblGrid>
        <w:gridCol w:w="1696"/>
        <w:gridCol w:w="7933"/>
      </w:tblGrid>
      <w:tr w:rsidR="00661674" w14:paraId="6EC78BE4" w14:textId="77777777" w:rsidTr="00133AB5">
        <w:tc>
          <w:tcPr>
            <w:tcW w:w="1696" w:type="dxa"/>
            <w:shd w:val="clear" w:color="auto" w:fill="E7E6E6" w:themeFill="background2"/>
          </w:tcPr>
          <w:p w14:paraId="5B116127" w14:textId="77777777" w:rsidR="00661674" w:rsidRPr="002F5774" w:rsidRDefault="00661674" w:rsidP="00133AB5">
            <w:pPr>
              <w:jc w:val="center"/>
              <w:rPr>
                <w:b/>
                <w:bCs/>
                <w:lang w:val="en-GB"/>
              </w:rPr>
            </w:pPr>
            <w:r w:rsidRPr="002F5774">
              <w:rPr>
                <w:b/>
                <w:bCs/>
                <w:lang w:val="en-GB"/>
              </w:rPr>
              <w:t>Company</w:t>
            </w:r>
          </w:p>
        </w:tc>
        <w:tc>
          <w:tcPr>
            <w:tcW w:w="7933" w:type="dxa"/>
            <w:shd w:val="clear" w:color="auto" w:fill="E7E6E6" w:themeFill="background2"/>
          </w:tcPr>
          <w:p w14:paraId="44C904BC" w14:textId="77777777" w:rsidR="00661674" w:rsidRPr="002F5774" w:rsidRDefault="00661674" w:rsidP="00133AB5">
            <w:pPr>
              <w:jc w:val="center"/>
              <w:rPr>
                <w:b/>
                <w:bCs/>
                <w:lang w:val="en-GB"/>
              </w:rPr>
            </w:pPr>
            <w:r w:rsidRPr="002F5774">
              <w:rPr>
                <w:b/>
                <w:bCs/>
                <w:lang w:val="en-GB"/>
              </w:rPr>
              <w:t>View</w:t>
            </w:r>
          </w:p>
        </w:tc>
      </w:tr>
      <w:tr w:rsidR="00661674" w14:paraId="5322DBBC" w14:textId="77777777" w:rsidTr="00133AB5">
        <w:tc>
          <w:tcPr>
            <w:tcW w:w="1696" w:type="dxa"/>
          </w:tcPr>
          <w:p w14:paraId="784EA3BC" w14:textId="77777777" w:rsidR="00661674" w:rsidRPr="00CF6B15" w:rsidRDefault="00661674" w:rsidP="00133AB5">
            <w:pPr>
              <w:rPr>
                <w:rFonts w:eastAsia="Yu Mincho"/>
                <w:lang w:val="en-GB"/>
              </w:rPr>
            </w:pPr>
            <w:r>
              <w:rPr>
                <w:rFonts w:eastAsia="Yu Mincho" w:hint="eastAsia"/>
                <w:lang w:val="en-GB"/>
              </w:rPr>
              <w:t>NTT DOCOMO</w:t>
            </w:r>
          </w:p>
        </w:tc>
        <w:tc>
          <w:tcPr>
            <w:tcW w:w="7933" w:type="dxa"/>
          </w:tcPr>
          <w:p w14:paraId="7BEC5183" w14:textId="77777777" w:rsidR="00661674" w:rsidRDefault="00661674" w:rsidP="00133AB5">
            <w:pPr>
              <w:rPr>
                <w:rFonts w:eastAsia="Yu Mincho"/>
                <w:lang w:val="en-GB"/>
              </w:rPr>
            </w:pPr>
            <w:r>
              <w:rPr>
                <w:rFonts w:eastAsia="Yu Mincho" w:hint="eastAsia"/>
                <w:lang w:val="en-GB"/>
              </w:rPr>
              <w:t>Basically DCI format 0</w:t>
            </w:r>
            <w:r>
              <w:rPr>
                <w:rFonts w:eastAsia="Yu Mincho"/>
                <w:lang w:val="en-GB"/>
              </w:rPr>
              <w:t>_1.</w:t>
            </w:r>
          </w:p>
          <w:p w14:paraId="34001649" w14:textId="77777777" w:rsidR="00661674" w:rsidRDefault="00661674" w:rsidP="00133AB5">
            <w:pPr>
              <w:rPr>
                <w:rFonts w:eastAsia="Yu Mincho"/>
                <w:lang w:val="en-GB"/>
              </w:rPr>
            </w:pPr>
            <w:r>
              <w:rPr>
                <w:rFonts w:eastAsia="Yu Mincho"/>
                <w:lang w:val="en-GB"/>
              </w:rPr>
              <w:t>But the following two cases should be discussed:</w:t>
            </w:r>
          </w:p>
          <w:p w14:paraId="0263C690" w14:textId="77777777" w:rsidR="00661674" w:rsidRDefault="00661674" w:rsidP="00133AB5">
            <w:pPr>
              <w:rPr>
                <w:rFonts w:eastAsia="Yu Mincho"/>
                <w:lang w:val="en-GB"/>
              </w:rPr>
            </w:pPr>
            <w:r>
              <w:rPr>
                <w:rFonts w:eastAsia="Yu Mincho"/>
                <w:lang w:val="en-GB"/>
              </w:rPr>
              <w:t>- when DCI format 0_1 is not configured</w:t>
            </w:r>
          </w:p>
          <w:p w14:paraId="48C54633" w14:textId="77777777" w:rsidR="00661674" w:rsidRPr="00CF6B15" w:rsidRDefault="00661674" w:rsidP="00133AB5">
            <w:pPr>
              <w:rPr>
                <w:rFonts w:eastAsia="Yu Mincho"/>
                <w:lang w:val="en-GB"/>
              </w:rPr>
            </w:pPr>
            <w:r>
              <w:rPr>
                <w:rFonts w:eastAsia="Yu Mincho"/>
                <w:lang w:val="en-GB"/>
              </w:rPr>
              <w:t>- when there is no DCI format configured with larger payload size than 3_0</w:t>
            </w:r>
          </w:p>
        </w:tc>
      </w:tr>
      <w:tr w:rsidR="00661674" w14:paraId="42970C8C" w14:textId="77777777" w:rsidTr="00133AB5">
        <w:tc>
          <w:tcPr>
            <w:tcW w:w="1696" w:type="dxa"/>
          </w:tcPr>
          <w:p w14:paraId="7B549788" w14:textId="77777777" w:rsidR="00661674" w:rsidRDefault="00661674" w:rsidP="00133AB5">
            <w:pPr>
              <w:rPr>
                <w:lang w:val="en-GB"/>
              </w:rPr>
            </w:pPr>
            <w:r>
              <w:rPr>
                <w:lang w:val="en-GB"/>
              </w:rPr>
              <w:t>Intel</w:t>
            </w:r>
          </w:p>
        </w:tc>
        <w:tc>
          <w:tcPr>
            <w:tcW w:w="7933" w:type="dxa"/>
          </w:tcPr>
          <w:p w14:paraId="77462D3F" w14:textId="77777777" w:rsidR="00661674" w:rsidRDefault="00661674" w:rsidP="00133AB5">
            <w:pPr>
              <w:rPr>
                <w:lang w:val="en-GB"/>
              </w:rPr>
            </w:pPr>
            <w:r>
              <w:rPr>
                <w:lang w:val="en-GB"/>
              </w:rPr>
              <w:t>First, we think there could be cases when the DCI budget is respected without alignment.</w:t>
            </w:r>
          </w:p>
          <w:p w14:paraId="5A42B901" w14:textId="77777777" w:rsidR="00661674" w:rsidRDefault="00661674" w:rsidP="00133AB5">
            <w:pPr>
              <w:rPr>
                <w:lang w:val="en-GB"/>
              </w:rPr>
            </w:pPr>
            <w:r>
              <w:rPr>
                <w:lang w:val="en-GB"/>
              </w:rPr>
              <w:t>When alignment is necessary, we prefer the closest larger DCI format from 0_x, 1_x by zero-padding 3_0 to the closest format.</w:t>
            </w:r>
          </w:p>
          <w:p w14:paraId="4CC04397" w14:textId="77777777" w:rsidR="00661674" w:rsidRDefault="00661674" w:rsidP="00133AB5">
            <w:pPr>
              <w:rPr>
                <w:lang w:val="en-GB"/>
              </w:rPr>
            </w:pPr>
            <w:r>
              <w:rPr>
                <w:lang w:val="en-GB"/>
              </w:rPr>
              <w:t>If 3_0 turns out the largest format itself</w:t>
            </w:r>
          </w:p>
          <w:p w14:paraId="06EDC4BC" w14:textId="77777777" w:rsidR="00661674" w:rsidRDefault="00661674" w:rsidP="00133AB5">
            <w:pPr>
              <w:pStyle w:val="ListParagraph"/>
              <w:numPr>
                <w:ilvl w:val="3"/>
                <w:numId w:val="18"/>
              </w:numPr>
              <w:ind w:left="712" w:hanging="283"/>
              <w:rPr>
                <w:lang w:val="en-GB"/>
              </w:rPr>
            </w:pPr>
            <w:r>
              <w:rPr>
                <w:lang w:val="en-GB"/>
              </w:rPr>
              <w:t>Option 1: UE does not expect such configuration</w:t>
            </w:r>
          </w:p>
          <w:p w14:paraId="6AA121B5" w14:textId="77777777" w:rsidR="00661674" w:rsidRPr="00D75E58" w:rsidRDefault="00661674" w:rsidP="00133AB5">
            <w:pPr>
              <w:pStyle w:val="ListParagraph"/>
              <w:numPr>
                <w:ilvl w:val="3"/>
                <w:numId w:val="18"/>
              </w:numPr>
              <w:ind w:left="712" w:hanging="283"/>
              <w:rPr>
                <w:lang w:val="en-GB"/>
              </w:rPr>
            </w:pPr>
            <w:r>
              <w:rPr>
                <w:lang w:val="en-GB"/>
              </w:rPr>
              <w:t>Option 2: Align 0_1 by zero-padding to 3_0</w:t>
            </w:r>
          </w:p>
        </w:tc>
      </w:tr>
      <w:tr w:rsidR="00661674" w14:paraId="324BFA1D" w14:textId="77777777" w:rsidTr="00133AB5">
        <w:tc>
          <w:tcPr>
            <w:tcW w:w="1696" w:type="dxa"/>
          </w:tcPr>
          <w:p w14:paraId="37C93100" w14:textId="77777777" w:rsidR="00661674" w:rsidRDefault="00661674" w:rsidP="00133AB5">
            <w:pPr>
              <w:rPr>
                <w:lang w:val="en-GB"/>
              </w:rPr>
            </w:pPr>
            <w:r>
              <w:rPr>
                <w:rFonts w:eastAsia="DengXian" w:hint="eastAsia"/>
                <w:lang w:val="en-GB"/>
              </w:rPr>
              <w:t>v</w:t>
            </w:r>
            <w:r>
              <w:rPr>
                <w:rFonts w:eastAsia="DengXian"/>
                <w:lang w:val="en-GB"/>
              </w:rPr>
              <w:t>ivo</w:t>
            </w:r>
          </w:p>
        </w:tc>
        <w:tc>
          <w:tcPr>
            <w:tcW w:w="7933" w:type="dxa"/>
          </w:tcPr>
          <w:p w14:paraId="3C69942F" w14:textId="77777777" w:rsidR="00661674" w:rsidRPr="00704134" w:rsidRDefault="00661674" w:rsidP="00133AB5">
            <w:pPr>
              <w:rPr>
                <w:rFonts w:eastAsia="DengXian"/>
                <w:szCs w:val="20"/>
                <w:lang w:val="en-GB"/>
              </w:rPr>
            </w:pPr>
            <w:r w:rsidRPr="00704134">
              <w:rPr>
                <w:rFonts w:eastAsia="DengXian"/>
                <w:szCs w:val="20"/>
                <w:lang w:val="en-GB"/>
              </w:rPr>
              <w:t xml:space="preserve">The reference DCI should be </w:t>
            </w:r>
            <w:r w:rsidRPr="00704134">
              <w:rPr>
                <w:rFonts w:eastAsia="DengXian" w:hint="eastAsia"/>
                <w:szCs w:val="20"/>
                <w:lang w:val="en-GB"/>
              </w:rPr>
              <w:t>a</w:t>
            </w:r>
            <w:r w:rsidRPr="00704134">
              <w:rPr>
                <w:rFonts w:eastAsia="DengXian"/>
                <w:szCs w:val="20"/>
                <w:lang w:val="en-GB"/>
              </w:rPr>
              <w:t xml:space="preserve"> non</w:t>
            </w:r>
            <w:r w:rsidRPr="00704134">
              <w:rPr>
                <w:rFonts w:eastAsia="DengXian" w:hint="eastAsia"/>
                <w:szCs w:val="20"/>
                <w:lang w:val="en-GB"/>
              </w:rPr>
              <w:t>-fa</w:t>
            </w:r>
            <w:r w:rsidRPr="00704134">
              <w:rPr>
                <w:rFonts w:eastAsia="DengXian"/>
                <w:szCs w:val="20"/>
                <w:lang w:val="en-GB"/>
              </w:rPr>
              <w:t>llback DCI(DCI format x-1/ x-2). And we prefer to avoid zero-padding to x-2 which are introduced in R16.</w:t>
            </w:r>
          </w:p>
          <w:p w14:paraId="396697FB" w14:textId="77777777" w:rsidR="00661674" w:rsidRDefault="00661674" w:rsidP="00133AB5">
            <w:pPr>
              <w:rPr>
                <w:rFonts w:eastAsia="DengXian"/>
                <w:lang w:val="en-GB"/>
              </w:rPr>
            </w:pPr>
            <w:r>
              <w:rPr>
                <w:rFonts w:eastAsia="DengXian"/>
                <w:lang w:val="en-GB"/>
              </w:rPr>
              <w:t>Case1. SL DCI has a smaller size than some non-fallback DCI (e.g., x-1</w:t>
            </w:r>
            <w:r w:rsidRPr="00704134">
              <w:rPr>
                <w:rFonts w:eastAsia="DengXian"/>
                <w:szCs w:val="20"/>
                <w:lang w:val="en-GB"/>
              </w:rPr>
              <w:t>/</w:t>
            </w:r>
            <w:r>
              <w:rPr>
                <w:rFonts w:eastAsia="DengXian"/>
                <w:lang w:val="en-GB"/>
              </w:rPr>
              <w:t xml:space="preserve">x-2). </w:t>
            </w:r>
            <w:r>
              <w:rPr>
                <w:rFonts w:eastAsia="DengXian" w:hint="eastAsia"/>
                <w:lang w:val="en-GB"/>
              </w:rPr>
              <w:t>T</w:t>
            </w:r>
            <w:r>
              <w:rPr>
                <w:rFonts w:eastAsia="DengXian"/>
                <w:lang w:val="en-GB"/>
              </w:rPr>
              <w:t xml:space="preserve">o avoid too many inserted bits, </w:t>
            </w:r>
            <w:r w:rsidRPr="00806B1A">
              <w:rPr>
                <w:rFonts w:eastAsia="DengXian"/>
                <w:lang w:val="en-GB"/>
              </w:rPr>
              <w:t xml:space="preserve">the size of </w:t>
            </w:r>
            <w:r>
              <w:rPr>
                <w:rFonts w:eastAsia="DengXian"/>
                <w:lang w:val="en-GB"/>
              </w:rPr>
              <w:t>SL DCI should be</w:t>
            </w:r>
            <w:r w:rsidRPr="00806B1A">
              <w:rPr>
                <w:rFonts w:eastAsia="DengXian"/>
                <w:lang w:val="en-GB"/>
              </w:rPr>
              <w:t xml:space="preserve"> aligned to a non-fallback DCI format with the smallest value among the NR Uu non-fallback DCI format that has </w:t>
            </w:r>
            <w:r>
              <w:rPr>
                <w:rFonts w:eastAsia="DengXian"/>
                <w:lang w:val="en-GB"/>
              </w:rPr>
              <w:t xml:space="preserve">a </w:t>
            </w:r>
            <w:r w:rsidRPr="00806B1A">
              <w:rPr>
                <w:rFonts w:eastAsia="DengXian"/>
                <w:lang w:val="en-GB"/>
              </w:rPr>
              <w:t xml:space="preserve">larger size than </w:t>
            </w:r>
            <w:r>
              <w:rPr>
                <w:rFonts w:eastAsia="DengXian"/>
                <w:lang w:val="en-GB"/>
              </w:rPr>
              <w:t>SL DCI</w:t>
            </w:r>
            <w:r w:rsidRPr="00806B1A">
              <w:rPr>
                <w:rFonts w:eastAsia="DengXian"/>
                <w:lang w:val="en-GB"/>
              </w:rPr>
              <w:t xml:space="preserve"> </w:t>
            </w:r>
            <w:r>
              <w:rPr>
                <w:rFonts w:eastAsia="DengXian"/>
                <w:lang w:val="en-GB"/>
              </w:rPr>
              <w:t>before</w:t>
            </w:r>
            <w:r w:rsidRPr="00806B1A">
              <w:rPr>
                <w:rFonts w:eastAsia="DengXian"/>
                <w:lang w:val="en-GB"/>
              </w:rPr>
              <w:t xml:space="preserve"> the padding</w:t>
            </w:r>
            <w:r>
              <w:rPr>
                <w:rFonts w:eastAsia="DengXian"/>
                <w:lang w:val="en-GB"/>
              </w:rPr>
              <w:t xml:space="preserve">. </w:t>
            </w:r>
          </w:p>
          <w:p w14:paraId="2FE147E9" w14:textId="77777777" w:rsidR="00661674" w:rsidRDefault="00661674" w:rsidP="00133AB5">
            <w:pPr>
              <w:rPr>
                <w:rFonts w:eastAsia="DengXian"/>
                <w:lang w:val="en-GB"/>
              </w:rPr>
            </w:pPr>
            <w:r>
              <w:rPr>
                <w:rFonts w:eastAsia="DengXian"/>
                <w:lang w:val="en-GB"/>
              </w:rPr>
              <w:t xml:space="preserve">Case2. If sizes of DCI format </w:t>
            </w:r>
            <w:r w:rsidRPr="00704134">
              <w:rPr>
                <w:rFonts w:eastAsia="DengXian"/>
                <w:szCs w:val="20"/>
                <w:lang w:val="en-GB"/>
              </w:rPr>
              <w:t>0-1/1-1</w:t>
            </w:r>
            <w:r>
              <w:rPr>
                <w:rFonts w:eastAsia="DengXian"/>
                <w:lang w:val="en-GB"/>
              </w:rPr>
              <w:t xml:space="preserve"> are smaller than SL DCI, a DCI format</w:t>
            </w:r>
            <w:r w:rsidRPr="00806B1A">
              <w:rPr>
                <w:rFonts w:eastAsia="DengXian"/>
                <w:lang w:val="en-GB"/>
              </w:rPr>
              <w:t xml:space="preserve"> with the large</w:t>
            </w:r>
            <w:r>
              <w:rPr>
                <w:rFonts w:eastAsia="DengXian"/>
                <w:lang w:val="en-GB"/>
              </w:rPr>
              <w:t>r</w:t>
            </w:r>
            <w:r w:rsidRPr="00806B1A">
              <w:rPr>
                <w:rFonts w:eastAsia="DengXian"/>
                <w:lang w:val="en-GB"/>
              </w:rPr>
              <w:t xml:space="preserve"> size </w:t>
            </w:r>
            <w:r>
              <w:rPr>
                <w:rFonts w:eastAsia="DengXian"/>
                <w:lang w:val="en-GB"/>
              </w:rPr>
              <w:t xml:space="preserve">among the non-fallback DCI </w:t>
            </w:r>
            <w:r w:rsidRPr="00704134">
              <w:rPr>
                <w:rFonts w:eastAsia="DengXian"/>
                <w:szCs w:val="20"/>
                <w:lang w:val="en-GB"/>
              </w:rPr>
              <w:t xml:space="preserve">0-1/1-1 </w:t>
            </w:r>
            <w:r w:rsidRPr="00806B1A">
              <w:rPr>
                <w:rFonts w:eastAsia="DengXian"/>
                <w:lang w:val="en-GB"/>
              </w:rPr>
              <w:t xml:space="preserve">is padded to align with </w:t>
            </w:r>
            <w:r>
              <w:rPr>
                <w:rFonts w:eastAsia="DengXian"/>
                <w:lang w:val="en-GB"/>
              </w:rPr>
              <w:t xml:space="preserve">SL DCI. </w:t>
            </w:r>
          </w:p>
          <w:p w14:paraId="7090734F" w14:textId="77777777" w:rsidR="00661674" w:rsidRDefault="00661674" w:rsidP="00133AB5">
            <w:pPr>
              <w:rPr>
                <w:rFonts w:eastAsia="DengXian"/>
                <w:lang w:val="en-GB"/>
              </w:rPr>
            </w:pPr>
            <w:r>
              <w:rPr>
                <w:rFonts w:eastAsia="DengXian"/>
                <w:lang w:val="en-GB"/>
              </w:rPr>
              <w:lastRenderedPageBreak/>
              <w:t>Case3. If no non-fallback DCI x-1 is configured on the serving cell configured with SL DCI, it is considered as an error case. So, the proposal is:</w:t>
            </w:r>
          </w:p>
          <w:p w14:paraId="70A48A58" w14:textId="77777777" w:rsidR="00661674" w:rsidRPr="00704134" w:rsidRDefault="00661674" w:rsidP="00133AB5">
            <w:pPr>
              <w:pStyle w:val="BodyText"/>
              <w:numPr>
                <w:ilvl w:val="0"/>
                <w:numId w:val="23"/>
              </w:numPr>
              <w:spacing w:before="120"/>
              <w:rPr>
                <w:rFonts w:eastAsia="DengXian"/>
                <w:b/>
                <w:i/>
                <w:szCs w:val="20"/>
                <w:lang w:val="en-GB"/>
              </w:rPr>
            </w:pPr>
            <w:bookmarkStart w:id="111" w:name="_Ref37428400"/>
            <w:bookmarkStart w:id="112"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Uu non-fallback DCI formats that has a larger size than DCI formats 3_0 prior to the padding on the serving cell.</w:t>
            </w:r>
            <w:bookmarkEnd w:id="111"/>
            <w:r w:rsidRPr="00704134">
              <w:rPr>
                <w:rFonts w:eastAsia="DengXian"/>
                <w:b/>
                <w:i/>
                <w:szCs w:val="20"/>
                <w:lang w:val="en-GB"/>
              </w:rPr>
              <w:t xml:space="preserve"> </w:t>
            </w:r>
            <w:bookmarkEnd w:id="112"/>
          </w:p>
          <w:p w14:paraId="735C3A7E" w14:textId="77777777" w:rsidR="00661674" w:rsidRPr="00704134" w:rsidRDefault="00661674" w:rsidP="00133AB5">
            <w:pPr>
              <w:pStyle w:val="BodyText"/>
              <w:numPr>
                <w:ilvl w:val="0"/>
                <w:numId w:val="23"/>
              </w:numPr>
              <w:spacing w:before="120"/>
              <w:rPr>
                <w:rFonts w:eastAsia="DengXian"/>
                <w:b/>
                <w:i/>
                <w:szCs w:val="20"/>
                <w:lang w:val="en-GB"/>
              </w:rPr>
            </w:pPr>
            <w:bookmarkStart w:id="113"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Uu non-fallback DCI format 1_1/0_1 </w:t>
            </w:r>
            <w:r w:rsidRPr="00704134">
              <w:rPr>
                <w:rFonts w:eastAsia="SimSun"/>
                <w:b/>
                <w:i/>
                <w:szCs w:val="20"/>
                <w:lang w:val="en-GB"/>
              </w:rPr>
              <w:t>on the serving cell</w:t>
            </w:r>
            <w:r w:rsidRPr="00704134">
              <w:rPr>
                <w:rFonts w:eastAsia="DengXian"/>
                <w:b/>
                <w:i/>
                <w:szCs w:val="20"/>
                <w:lang w:val="en-GB"/>
              </w:rPr>
              <w:t>, the Uu non-fallback DCI with the larger size between DCI format 1_1/0_1 is padded to align with DCI format 3_0.</w:t>
            </w:r>
            <w:bookmarkEnd w:id="113"/>
            <w:r w:rsidRPr="00704134">
              <w:rPr>
                <w:rFonts w:eastAsia="DengXian"/>
                <w:b/>
                <w:i/>
                <w:szCs w:val="20"/>
                <w:lang w:val="en-GB"/>
              </w:rPr>
              <w:t xml:space="preserve"> </w:t>
            </w:r>
          </w:p>
          <w:p w14:paraId="343CDC99" w14:textId="77777777" w:rsidR="00661674" w:rsidRPr="00704134" w:rsidRDefault="00661674" w:rsidP="00133AB5">
            <w:pPr>
              <w:pStyle w:val="BodyText"/>
              <w:numPr>
                <w:ilvl w:val="0"/>
                <w:numId w:val="23"/>
              </w:numPr>
              <w:spacing w:before="120"/>
              <w:rPr>
                <w:rFonts w:eastAsia="DengXian"/>
                <w:b/>
                <w:i/>
                <w:szCs w:val="20"/>
                <w:lang w:val="en-GB"/>
              </w:rPr>
            </w:pPr>
            <w:r w:rsidRPr="00704134">
              <w:rPr>
                <w:rFonts w:eastAsia="DengXian"/>
                <w:b/>
                <w:i/>
                <w:szCs w:val="20"/>
                <w:lang w:val="en-GB"/>
              </w:rPr>
              <w:t>At least one non-fallback DCI format 1_1/0_1 is configured for the serving cell configured with DCI format 3_0 or 3_1</w:t>
            </w:r>
          </w:p>
          <w:p w14:paraId="1DE7B7EB" w14:textId="77777777" w:rsidR="00661674" w:rsidRPr="00704134" w:rsidRDefault="00661674" w:rsidP="00133AB5">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Scell (e.g. cell#2), there would be two DCI format groups on the Pcell,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between the non-fallback DCI for self-scheduling or the non-fallback DCI for cross-carrier scheduling can be substantial. To keep it simple, we prefer to align SL DCI to non-fallback DCI for Uu </w:t>
            </w:r>
            <w:r w:rsidRPr="00704134">
              <w:rPr>
                <w:rFonts w:eastAsia="DengXian" w:hint="eastAsia"/>
                <w:szCs w:val="20"/>
                <w:lang w:val="en-GB"/>
              </w:rPr>
              <w:t>self</w:t>
            </w:r>
            <w:r w:rsidRPr="00704134">
              <w:rPr>
                <w:rFonts w:eastAsia="DengXian"/>
                <w:szCs w:val="20"/>
                <w:lang w:val="en-GB"/>
              </w:rPr>
              <w:t>-scheduling.</w:t>
            </w:r>
          </w:p>
          <w:p w14:paraId="5D878025" w14:textId="77777777" w:rsidR="00661674" w:rsidRPr="00C771DA" w:rsidRDefault="00661674" w:rsidP="00133AB5">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661674" w14:paraId="7934570F" w14:textId="77777777" w:rsidTr="00133AB5">
        <w:tc>
          <w:tcPr>
            <w:tcW w:w="1696" w:type="dxa"/>
          </w:tcPr>
          <w:p w14:paraId="27C6E8E1" w14:textId="77777777" w:rsidR="00661674" w:rsidRDefault="00661674" w:rsidP="00133AB5">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14E0B803" w14:textId="77777777" w:rsidR="00661674" w:rsidRPr="006916AD" w:rsidRDefault="00661674" w:rsidP="00133AB5">
            <w:pPr>
              <w:rPr>
                <w:rFonts w:eastAsiaTheme="minorEastAsia"/>
                <w:lang w:val="en-GB"/>
              </w:rPr>
            </w:pPr>
            <w:r>
              <w:rPr>
                <w:rFonts w:eastAsiaTheme="minorEastAsia" w:hint="eastAsia"/>
                <w:lang w:val="en-GB"/>
              </w:rPr>
              <w:t>F</w:t>
            </w:r>
            <w:r>
              <w:rPr>
                <w:rFonts w:eastAsiaTheme="minorEastAsia"/>
                <w:lang w:val="en-GB"/>
              </w:rPr>
              <w:t>irst of all, we don’t think that it is necessary to limit “Uu DCI format of USS” used for size alignment of DCI format 3_0. Details of our proposal are as follows:</w:t>
            </w:r>
          </w:p>
          <w:p w14:paraId="0C000E61" w14:textId="77777777" w:rsidR="00661674" w:rsidRPr="00C3483F" w:rsidRDefault="00661674" w:rsidP="00133AB5">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f the DCI format size budget is fully used, DCI format 3_0 size is aligned to one of “Uu DCI formats of USS” such that the number of padded zeros is minimized.</w:t>
            </w:r>
          </w:p>
        </w:tc>
      </w:tr>
      <w:tr w:rsidR="00661674" w14:paraId="34EA5513" w14:textId="77777777" w:rsidTr="00133AB5">
        <w:tc>
          <w:tcPr>
            <w:tcW w:w="1696" w:type="dxa"/>
          </w:tcPr>
          <w:p w14:paraId="67FCC0A6" w14:textId="77777777" w:rsidR="00661674" w:rsidRDefault="00661674" w:rsidP="00133AB5">
            <w:pPr>
              <w:rPr>
                <w:lang w:val="en-GB"/>
              </w:rPr>
            </w:pPr>
            <w:r>
              <w:rPr>
                <w:lang w:val="en-GB"/>
              </w:rPr>
              <w:t>ZTE, Sanechips</w:t>
            </w:r>
          </w:p>
        </w:tc>
        <w:tc>
          <w:tcPr>
            <w:tcW w:w="7933" w:type="dxa"/>
          </w:tcPr>
          <w:p w14:paraId="66779737" w14:textId="77777777" w:rsidR="00661674" w:rsidRDefault="00661674" w:rsidP="00133AB5">
            <w:bookmarkStart w:id="114" w:name="_Toc9528"/>
            <w:bookmarkStart w:id="115"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gNB implementation, similar </w:t>
            </w:r>
            <w:r w:rsidRPr="00704134">
              <w:rPr>
                <w:lang w:val="en-GB"/>
              </w:rPr>
              <w:t>to the case of</w:t>
            </w:r>
            <w:r w:rsidRPr="00704134">
              <w:rPr>
                <w:rFonts w:hint="eastAsia"/>
                <w:lang w:val="en-GB"/>
              </w:rPr>
              <w:t xml:space="preserve"> DCI Format 2_</w:t>
            </w:r>
            <w:bookmarkEnd w:id="114"/>
            <w:bookmarkEnd w:id="115"/>
            <w:r w:rsidRPr="00704134">
              <w:rPr>
                <w:lang w:val="en-GB"/>
              </w:rPr>
              <w:t xml:space="preserve">x </w:t>
            </w:r>
            <w:r w:rsidRPr="00704134">
              <w:rPr>
                <w:rFonts w:hint="eastAsia"/>
                <w:lang w:val="en-GB"/>
              </w:rPr>
              <w:t xml:space="preserve">(eg. </w:t>
            </w:r>
            <w:r>
              <w:rPr>
                <w:rFonts w:hint="eastAsia"/>
              </w:rPr>
              <w:t>DCI Format 2_0)</w:t>
            </w:r>
            <w:r>
              <w:t>. This preference is based on following considerations.</w:t>
            </w:r>
          </w:p>
          <w:p w14:paraId="14F0FCF0" w14:textId="77777777" w:rsidR="00661674" w:rsidRDefault="00661674" w:rsidP="00133AB5">
            <w:pPr>
              <w:pStyle w:val="ListParagraph"/>
              <w:numPr>
                <w:ilvl w:val="0"/>
                <w:numId w:val="26"/>
              </w:numPr>
              <w:rPr>
                <w:lang w:val="en-GB"/>
              </w:rPr>
            </w:pPr>
            <w:r>
              <w:rPr>
                <w:lang w:val="en-GB"/>
              </w:rPr>
              <w:t xml:space="preserve">The DCI sizes of fall-back DCIs (i.e., DCI 0_0 and DCI 1_0) should not be changed due to adding of SL operations. </w:t>
            </w:r>
          </w:p>
          <w:p w14:paraId="7C244280" w14:textId="77777777" w:rsidR="00661674" w:rsidRDefault="00661674" w:rsidP="00133AB5">
            <w:pPr>
              <w:pStyle w:val="ListParagraph"/>
              <w:numPr>
                <w:ilvl w:val="0"/>
                <w:numId w:val="26"/>
              </w:numPr>
              <w:rPr>
                <w:lang w:val="en-GB"/>
              </w:rPr>
            </w:pPr>
            <w:r>
              <w:rPr>
                <w:lang w:val="en-GB"/>
              </w:rPr>
              <w:t xml:space="preserve">The UE may have no configurations relating to detection of DCI 0_1 and DCI 1_1, e.g., the UE is not configured to use DCI 0_1 and 1_1. </w:t>
            </w:r>
          </w:p>
          <w:p w14:paraId="16181500" w14:textId="77777777" w:rsidR="00661674" w:rsidRPr="006934DB" w:rsidRDefault="00661674" w:rsidP="00133AB5">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61674" w14:paraId="0CE71741" w14:textId="77777777" w:rsidTr="00133AB5">
        <w:tc>
          <w:tcPr>
            <w:tcW w:w="1696" w:type="dxa"/>
          </w:tcPr>
          <w:p w14:paraId="1CCE9CF6" w14:textId="77777777" w:rsidR="00661674" w:rsidRDefault="00661674" w:rsidP="00133AB5">
            <w:pPr>
              <w:rPr>
                <w:lang w:val="en-GB"/>
              </w:rPr>
            </w:pPr>
            <w:r>
              <w:rPr>
                <w:lang w:val="en-GB"/>
              </w:rPr>
              <w:lastRenderedPageBreak/>
              <w:t>Apple</w:t>
            </w:r>
          </w:p>
        </w:tc>
        <w:tc>
          <w:tcPr>
            <w:tcW w:w="7933" w:type="dxa"/>
          </w:tcPr>
          <w:p w14:paraId="3D6841CA" w14:textId="77777777" w:rsidR="00661674" w:rsidRPr="00704134" w:rsidRDefault="00661674" w:rsidP="00133AB5">
            <w:pPr>
              <w:rPr>
                <w:iCs/>
                <w:lang w:val="en-GB"/>
              </w:rPr>
            </w:pPr>
            <w:r w:rsidRPr="00704134">
              <w:rPr>
                <w:iCs/>
                <w:lang w:val="en-GB"/>
              </w:rPr>
              <w:t xml:space="preserve">If NR DCI format 3_0 is not the largest DCI format to be monitored, then it is zero padded to the smallest NR Uu DCI format which is larger than DCI format 3_0. </w:t>
            </w:r>
          </w:p>
          <w:p w14:paraId="63B0B39A" w14:textId="77777777" w:rsidR="00661674" w:rsidRPr="008063A3" w:rsidRDefault="00661674" w:rsidP="00133AB5">
            <w:pPr>
              <w:rPr>
                <w:iCs/>
                <w:lang w:val="en-GB"/>
              </w:rPr>
            </w:pPr>
            <w:r w:rsidRPr="00704134">
              <w:rPr>
                <w:iCs/>
                <w:lang w:val="en-GB"/>
              </w:rPr>
              <w:t>If NR DCI format 3_0 is the largest DCI format to be monitored in a search space, then the largest NR Uu DCI format is zero padded to DCI format 3_0.</w:t>
            </w:r>
          </w:p>
        </w:tc>
      </w:tr>
      <w:tr w:rsidR="00661674" w14:paraId="20B828CD" w14:textId="77777777" w:rsidTr="00133AB5">
        <w:tc>
          <w:tcPr>
            <w:tcW w:w="1696" w:type="dxa"/>
          </w:tcPr>
          <w:p w14:paraId="1873D934" w14:textId="77777777" w:rsidR="00661674" w:rsidRDefault="00661674" w:rsidP="00133AB5">
            <w:pPr>
              <w:rPr>
                <w:lang w:val="en-GB"/>
              </w:rPr>
            </w:pPr>
            <w:r>
              <w:rPr>
                <w:lang w:val="en-GB"/>
              </w:rPr>
              <w:t>Sharp</w:t>
            </w:r>
          </w:p>
        </w:tc>
        <w:tc>
          <w:tcPr>
            <w:tcW w:w="7933" w:type="dxa"/>
          </w:tcPr>
          <w:p w14:paraId="2F606966" w14:textId="77777777" w:rsidR="00661674" w:rsidRDefault="00661674" w:rsidP="00133AB5">
            <w:pPr>
              <w:rPr>
                <w:lang w:val="en-GB"/>
              </w:rPr>
            </w:pPr>
            <w:r>
              <w:rPr>
                <w:rFonts w:eastAsia="DengXian" w:hint="eastAsia"/>
                <w:lang w:val="en-GB"/>
              </w:rPr>
              <w:t>I</w:t>
            </w:r>
            <w:r>
              <w:rPr>
                <w:rFonts w:eastAsia="DengXian"/>
                <w:lang w:val="en-GB"/>
              </w:rPr>
              <w:t>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Uu DCI size for the cell, and we don’t see any technical reason why the target format should be restricted to 0_x or 1_x (as proposed by some other companies). If 3_0 is the largest among all DCI sizes, it OK to either specify it as an error configuration, or zero-pad the largest NR Uu DCI size to align with 3_0.</w:t>
            </w:r>
          </w:p>
        </w:tc>
      </w:tr>
      <w:tr w:rsidR="00661674" w14:paraId="21A519B5" w14:textId="77777777" w:rsidTr="00133AB5">
        <w:tc>
          <w:tcPr>
            <w:tcW w:w="1696" w:type="dxa"/>
          </w:tcPr>
          <w:p w14:paraId="54020388" w14:textId="77777777" w:rsidR="00661674" w:rsidRDefault="00661674" w:rsidP="00133AB5">
            <w:pPr>
              <w:rPr>
                <w:lang w:val="en-GB"/>
              </w:rPr>
            </w:pPr>
            <w:r>
              <w:rPr>
                <w:lang w:val="en-GB"/>
              </w:rPr>
              <w:t>Qualcomm</w:t>
            </w:r>
          </w:p>
        </w:tc>
        <w:tc>
          <w:tcPr>
            <w:tcW w:w="7933" w:type="dxa"/>
          </w:tcPr>
          <w:p w14:paraId="6C4E680C" w14:textId="77777777" w:rsidR="00661674" w:rsidRDefault="00661674" w:rsidP="00133AB5">
            <w:pPr>
              <w:rPr>
                <w:lang w:val="en-GB"/>
              </w:rPr>
            </w:pPr>
            <w:r>
              <w:rPr>
                <w:lang w:val="en-GB"/>
              </w:rPr>
              <w:t>DCI 3-0 and the next largest of DCI 0-1 and DCI 1-1 are size aligned.</w:t>
            </w:r>
          </w:p>
          <w:p w14:paraId="16FA86ED" w14:textId="77777777" w:rsidR="00661674" w:rsidRDefault="00661674" w:rsidP="00133AB5">
            <w:pPr>
              <w:rPr>
                <w:lang w:val="en-GB"/>
              </w:rPr>
            </w:pPr>
            <w:r>
              <w:rPr>
                <w:lang w:val="en-GB"/>
              </w:rPr>
              <w:t>If none of the above Uu DCI formats is configured or are all smaller than DCI 3-0 and the DCI size budget would be exceeded otherwise, DCI 3-0 and DCI 0-0 or 1-0 are size aligned.</w:t>
            </w:r>
          </w:p>
          <w:p w14:paraId="24170199" w14:textId="77777777" w:rsidR="00661674" w:rsidRDefault="00661674" w:rsidP="00133AB5">
            <w:pPr>
              <w:rPr>
                <w:lang w:val="en-GB"/>
              </w:rPr>
            </w:pPr>
          </w:p>
        </w:tc>
      </w:tr>
      <w:tr w:rsidR="00661674" w14:paraId="403E84B7" w14:textId="77777777" w:rsidTr="00133AB5">
        <w:tc>
          <w:tcPr>
            <w:tcW w:w="1696" w:type="dxa"/>
          </w:tcPr>
          <w:p w14:paraId="55D80766" w14:textId="77777777" w:rsidR="00661674" w:rsidRDefault="00661674" w:rsidP="00133AB5">
            <w:pPr>
              <w:rPr>
                <w:lang w:val="en-GB"/>
              </w:rPr>
            </w:pPr>
            <w:r>
              <w:rPr>
                <w:rFonts w:eastAsia="DengXian" w:hint="eastAsia"/>
                <w:lang w:val="en-GB"/>
              </w:rPr>
              <w:t>C</w:t>
            </w:r>
            <w:r>
              <w:rPr>
                <w:rFonts w:eastAsia="DengXian"/>
                <w:lang w:val="en-GB"/>
              </w:rPr>
              <w:t>MCC</w:t>
            </w:r>
          </w:p>
        </w:tc>
        <w:tc>
          <w:tcPr>
            <w:tcW w:w="7933" w:type="dxa"/>
          </w:tcPr>
          <w:p w14:paraId="5BA0BB4E" w14:textId="77777777" w:rsidR="00661674" w:rsidRDefault="00661674" w:rsidP="00133AB5">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661674" w14:paraId="5E1000B4" w14:textId="77777777" w:rsidTr="00133AB5">
        <w:tc>
          <w:tcPr>
            <w:tcW w:w="1696" w:type="dxa"/>
          </w:tcPr>
          <w:p w14:paraId="3976311B" w14:textId="77777777" w:rsidR="00661674" w:rsidRDefault="00661674" w:rsidP="00133AB5">
            <w:pPr>
              <w:rPr>
                <w:lang w:val="en-GB"/>
              </w:rPr>
            </w:pPr>
            <w:r>
              <w:rPr>
                <w:rFonts w:eastAsia="DengXian" w:hint="eastAsia"/>
                <w:lang w:val="en-GB"/>
              </w:rPr>
              <w:t>CATT</w:t>
            </w:r>
          </w:p>
        </w:tc>
        <w:tc>
          <w:tcPr>
            <w:tcW w:w="7933" w:type="dxa"/>
          </w:tcPr>
          <w:p w14:paraId="06469D5F" w14:textId="77777777" w:rsidR="00661674" w:rsidRDefault="00661674" w:rsidP="00133AB5">
            <w:pPr>
              <w:rPr>
                <w:lang w:val="en-GB"/>
              </w:rPr>
            </w:pPr>
            <w:r>
              <w:rPr>
                <w:rFonts w:eastAsia="DengXian" w:hint="eastAsia"/>
                <w:lang w:val="en-GB"/>
              </w:rPr>
              <w:t>DCI format 0_1 as baseline for the size alignment.</w:t>
            </w:r>
          </w:p>
        </w:tc>
      </w:tr>
      <w:tr w:rsidR="00661674" w14:paraId="0F3E056E" w14:textId="77777777" w:rsidTr="00133AB5">
        <w:tc>
          <w:tcPr>
            <w:tcW w:w="1696" w:type="dxa"/>
          </w:tcPr>
          <w:p w14:paraId="26F7E643" w14:textId="77777777" w:rsidR="00661674" w:rsidRDefault="00661674" w:rsidP="00133AB5">
            <w:pPr>
              <w:rPr>
                <w:lang w:val="en-GB"/>
              </w:rPr>
            </w:pPr>
            <w:r>
              <w:rPr>
                <w:lang w:val="en-GB"/>
              </w:rPr>
              <w:t>Huawei, HiSilicon</w:t>
            </w:r>
          </w:p>
        </w:tc>
        <w:tc>
          <w:tcPr>
            <w:tcW w:w="7933" w:type="dxa"/>
          </w:tcPr>
          <w:p w14:paraId="0F496F43" w14:textId="77777777" w:rsidR="00661674" w:rsidRDefault="00661674" w:rsidP="00133AB5">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Thus </w:t>
            </w:r>
            <w:r w:rsidRPr="00704134">
              <w:rPr>
                <w:szCs w:val="20"/>
                <w:lang w:val="en-GB"/>
              </w:rPr>
              <w:t xml:space="preserve">gNB will avoid scheduling a Uu DCI and SL DCI together, and </w:t>
            </w:r>
            <w:r>
              <w:rPr>
                <w:lang w:val="en-GB"/>
              </w:rPr>
              <w:t>the network configuration can</w:t>
            </w:r>
            <w:r w:rsidRPr="0083377C">
              <w:rPr>
                <w:lang w:val="en-GB"/>
              </w:rPr>
              <w:t xml:space="preserve"> ensure the blind decoding not to exceed the </w:t>
            </w:r>
            <w:r w:rsidRPr="00704134">
              <w:rPr>
                <w:lang w:val="en-GB"/>
              </w:rPr>
              <w:t>maximum number of monitored PDCCH candidates. So it is no need to align DCI 3_0 with another Uu format size.</w:t>
            </w:r>
          </w:p>
        </w:tc>
      </w:tr>
      <w:tr w:rsidR="00661674" w14:paraId="4ACF652E" w14:textId="77777777" w:rsidTr="00133AB5">
        <w:tc>
          <w:tcPr>
            <w:tcW w:w="1696" w:type="dxa"/>
          </w:tcPr>
          <w:p w14:paraId="59630741" w14:textId="77777777" w:rsidR="00661674" w:rsidRDefault="00661674" w:rsidP="00133AB5">
            <w:pPr>
              <w:rPr>
                <w:lang w:val="en-GB"/>
              </w:rPr>
            </w:pPr>
            <w:r>
              <w:rPr>
                <w:rFonts w:eastAsia="DengXian" w:hint="eastAsia"/>
                <w:lang w:val="en-GB"/>
              </w:rPr>
              <w:t>S</w:t>
            </w:r>
            <w:r>
              <w:rPr>
                <w:rFonts w:eastAsia="DengXian"/>
                <w:lang w:val="en-GB"/>
              </w:rPr>
              <w:t>amsung</w:t>
            </w:r>
          </w:p>
        </w:tc>
        <w:tc>
          <w:tcPr>
            <w:tcW w:w="7933" w:type="dxa"/>
          </w:tcPr>
          <w:p w14:paraId="471A2E97" w14:textId="77777777" w:rsidR="00661674" w:rsidRDefault="00661674" w:rsidP="00133AB5">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527A38DC" w14:textId="77777777" w:rsidR="00661674" w:rsidRDefault="00661674" w:rsidP="00133AB5">
            <w:pPr>
              <w:rPr>
                <w:rFonts w:eastAsia="DengXian"/>
                <w:lang w:val="en-GB"/>
              </w:rPr>
            </w:pPr>
            <w:r>
              <w:rPr>
                <w:rFonts w:eastAsia="DengXian"/>
                <w:lang w:val="en-GB"/>
              </w:rPr>
              <w:t>Then we consider DCI format 0_1 as reference DCI format size. If UE is not configured configured with DCI format 0_1:</w:t>
            </w:r>
          </w:p>
          <w:p w14:paraId="35E4403E" w14:textId="77777777" w:rsidR="00661674" w:rsidRDefault="00661674" w:rsidP="00133AB5">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108148B8" w14:textId="77777777" w:rsidR="00661674" w:rsidRPr="00DB4032" w:rsidRDefault="00661674" w:rsidP="00133AB5">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661674" w14:paraId="0DA23A78" w14:textId="77777777" w:rsidTr="00133AB5">
        <w:tc>
          <w:tcPr>
            <w:tcW w:w="1696" w:type="dxa"/>
          </w:tcPr>
          <w:p w14:paraId="1169613E" w14:textId="77777777" w:rsidR="00661674" w:rsidRDefault="00661674" w:rsidP="00133AB5">
            <w:pPr>
              <w:rPr>
                <w:lang w:val="en-GB"/>
              </w:rPr>
            </w:pPr>
            <w:r>
              <w:rPr>
                <w:lang w:val="en-GB"/>
              </w:rPr>
              <w:t>Ericsson</w:t>
            </w:r>
          </w:p>
        </w:tc>
        <w:tc>
          <w:tcPr>
            <w:tcW w:w="7933" w:type="dxa"/>
          </w:tcPr>
          <w:p w14:paraId="12C43E99" w14:textId="77777777" w:rsidR="00661674" w:rsidRDefault="00661674" w:rsidP="00133AB5">
            <w:pPr>
              <w:rPr>
                <w:lang w:val="en-GB"/>
              </w:rPr>
            </w:pPr>
            <w:r>
              <w:rPr>
                <w:lang w:val="en-GB"/>
              </w:rPr>
              <w:t>DCI format 0_1</w:t>
            </w:r>
          </w:p>
        </w:tc>
      </w:tr>
      <w:tr w:rsidR="00661674" w14:paraId="046DDB6A" w14:textId="77777777" w:rsidTr="00133AB5">
        <w:tc>
          <w:tcPr>
            <w:tcW w:w="1696" w:type="dxa"/>
          </w:tcPr>
          <w:p w14:paraId="23A9BAA1" w14:textId="77777777" w:rsidR="00661674" w:rsidRDefault="00661674" w:rsidP="00133AB5">
            <w:pPr>
              <w:rPr>
                <w:lang w:val="en-GB"/>
              </w:rPr>
            </w:pPr>
            <w:r>
              <w:rPr>
                <w:lang w:val="en-GB"/>
              </w:rPr>
              <w:t>Futurewei</w:t>
            </w:r>
          </w:p>
        </w:tc>
        <w:tc>
          <w:tcPr>
            <w:tcW w:w="7933" w:type="dxa"/>
          </w:tcPr>
          <w:p w14:paraId="41696C55" w14:textId="77777777" w:rsidR="00661674" w:rsidRDefault="00661674" w:rsidP="00133AB5">
            <w:pPr>
              <w:rPr>
                <w:lang w:val="en-GB"/>
              </w:rPr>
            </w:pPr>
            <w:r>
              <w:rPr>
                <w:lang w:val="en-GB"/>
              </w:rPr>
              <w:t>DCI format 0_1</w:t>
            </w:r>
          </w:p>
        </w:tc>
      </w:tr>
      <w:tr w:rsidR="00661674" w14:paraId="052E70B8" w14:textId="77777777" w:rsidTr="00133AB5">
        <w:tc>
          <w:tcPr>
            <w:tcW w:w="1696" w:type="dxa"/>
          </w:tcPr>
          <w:p w14:paraId="05871F85" w14:textId="77777777" w:rsidR="00661674" w:rsidRPr="00900693" w:rsidRDefault="00661674" w:rsidP="00133AB5">
            <w:pPr>
              <w:rPr>
                <w:rFonts w:eastAsia="DengXian"/>
                <w:lang w:val="en-GB"/>
              </w:rPr>
            </w:pPr>
            <w:r>
              <w:rPr>
                <w:rFonts w:eastAsia="DengXian" w:hint="eastAsia"/>
                <w:lang w:val="en-GB"/>
              </w:rPr>
              <w:t>Spreadtrum</w:t>
            </w:r>
          </w:p>
        </w:tc>
        <w:tc>
          <w:tcPr>
            <w:tcW w:w="7933" w:type="dxa"/>
          </w:tcPr>
          <w:p w14:paraId="2BD0D2A9" w14:textId="77777777" w:rsidR="00661674" w:rsidRPr="00900693" w:rsidRDefault="00661674" w:rsidP="00133AB5">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9BA17B9" w14:textId="39A6C481" w:rsidR="00661674" w:rsidRDefault="00661674" w:rsidP="00661674">
      <w:pPr>
        <w:rPr>
          <w:lang w:val="en-GB"/>
        </w:rPr>
      </w:pPr>
    </w:p>
    <w:p w14:paraId="5AC38B66" w14:textId="77777777" w:rsidR="005D7532" w:rsidRPr="00CE4CB1" w:rsidRDefault="005D7532" w:rsidP="005D7532"/>
    <w:tbl>
      <w:tblPr>
        <w:tblStyle w:val="TableGrid"/>
        <w:tblW w:w="0" w:type="auto"/>
        <w:tblLook w:val="04A0" w:firstRow="1" w:lastRow="0" w:firstColumn="1" w:lastColumn="0" w:noHBand="0" w:noVBand="1"/>
      </w:tblPr>
      <w:tblGrid>
        <w:gridCol w:w="1696"/>
        <w:gridCol w:w="7933"/>
      </w:tblGrid>
      <w:tr w:rsidR="005D7532" w14:paraId="136F1693" w14:textId="77777777" w:rsidTr="002E2D31">
        <w:tc>
          <w:tcPr>
            <w:tcW w:w="1696" w:type="dxa"/>
            <w:shd w:val="clear" w:color="auto" w:fill="E7E6E6" w:themeFill="background2"/>
          </w:tcPr>
          <w:p w14:paraId="1AC7AB90" w14:textId="77777777" w:rsidR="005D7532" w:rsidRPr="002F5774" w:rsidRDefault="005D7532" w:rsidP="002E2D31">
            <w:pPr>
              <w:jc w:val="center"/>
              <w:rPr>
                <w:b/>
                <w:bCs/>
                <w:lang w:val="en-GB"/>
              </w:rPr>
            </w:pPr>
            <w:r w:rsidRPr="002F5774">
              <w:rPr>
                <w:b/>
                <w:bCs/>
                <w:lang w:val="en-GB"/>
              </w:rPr>
              <w:t>Company</w:t>
            </w:r>
          </w:p>
        </w:tc>
        <w:tc>
          <w:tcPr>
            <w:tcW w:w="7933" w:type="dxa"/>
            <w:shd w:val="clear" w:color="auto" w:fill="E7E6E6" w:themeFill="background2"/>
          </w:tcPr>
          <w:p w14:paraId="790D6F2D" w14:textId="77777777" w:rsidR="005D7532" w:rsidRPr="002F5774" w:rsidRDefault="005D7532" w:rsidP="002E2D31">
            <w:pPr>
              <w:jc w:val="center"/>
              <w:rPr>
                <w:b/>
                <w:bCs/>
                <w:lang w:val="en-GB"/>
              </w:rPr>
            </w:pPr>
            <w:r w:rsidRPr="002F5774">
              <w:rPr>
                <w:b/>
                <w:bCs/>
                <w:lang w:val="en-GB"/>
              </w:rPr>
              <w:t>View</w:t>
            </w:r>
          </w:p>
        </w:tc>
      </w:tr>
      <w:tr w:rsidR="005D7532" w14:paraId="26EDF203" w14:textId="77777777" w:rsidTr="002E2D31">
        <w:tc>
          <w:tcPr>
            <w:tcW w:w="1696" w:type="dxa"/>
          </w:tcPr>
          <w:p w14:paraId="27C1B762" w14:textId="77777777" w:rsidR="005D7532" w:rsidRDefault="005D7532" w:rsidP="002E2D31">
            <w:pPr>
              <w:rPr>
                <w:lang w:val="en-GB"/>
              </w:rPr>
            </w:pPr>
            <w:r>
              <w:rPr>
                <w:lang w:val="en-GB"/>
              </w:rPr>
              <w:t>NTT DOCOMO</w:t>
            </w:r>
          </w:p>
        </w:tc>
        <w:tc>
          <w:tcPr>
            <w:tcW w:w="7933" w:type="dxa"/>
          </w:tcPr>
          <w:p w14:paraId="4DA4E3FF" w14:textId="77777777" w:rsidR="005D7532" w:rsidRDefault="005D7532" w:rsidP="002E2D31">
            <w:pPr>
              <w:rPr>
                <w:rFonts w:eastAsia="Yu Mincho"/>
                <w:lang w:val="en-GB"/>
              </w:rPr>
            </w:pPr>
            <w:r>
              <w:rPr>
                <w:rFonts w:eastAsia="Yu Mincho" w:hint="eastAsia"/>
                <w:lang w:val="en-GB"/>
              </w:rPr>
              <w:t xml:space="preserve">We have same view with the above </w:t>
            </w:r>
            <w:r>
              <w:rPr>
                <w:rFonts w:eastAsia="Yu Mincho"/>
                <w:lang w:val="en-GB"/>
              </w:rPr>
              <w:t>‘Case’s. But this proposal seems against case 2.2, is it incorrect? If this proposal is aligned with the above view for case 2.2, we are fine it.</w:t>
            </w:r>
          </w:p>
          <w:p w14:paraId="49CB8CB8" w14:textId="77777777" w:rsidR="005D7532" w:rsidRPr="00362B02" w:rsidRDefault="005D7532" w:rsidP="002E2D31">
            <w:pPr>
              <w:rPr>
                <w:rFonts w:eastAsia="Yu Mincho"/>
                <w:color w:val="FF0000"/>
                <w:lang w:val="en-GB"/>
              </w:rPr>
            </w:pPr>
            <w:r w:rsidRPr="00362B02">
              <w:rPr>
                <w:rFonts w:eastAsia="Yu Mincho"/>
                <w:color w:val="FF0000"/>
                <w:lang w:val="en-GB"/>
              </w:rPr>
              <w:t>FL reply 25/8/2020:</w:t>
            </w:r>
          </w:p>
          <w:p w14:paraId="20E25BF1" w14:textId="77777777" w:rsidR="005D7532" w:rsidRPr="00133AB5" w:rsidRDefault="005D7532" w:rsidP="002E2D31">
            <w:pPr>
              <w:rPr>
                <w:rFonts w:eastAsia="Yu Mincho"/>
                <w:lang w:val="en-GB"/>
              </w:rPr>
            </w:pPr>
            <w:r w:rsidRPr="00362B02">
              <w:rPr>
                <w:rFonts w:eastAsia="Yu Mincho"/>
                <w:color w:val="FF0000"/>
                <w:lang w:val="en-GB"/>
              </w:rPr>
              <w:t>I corrected the typo.</w:t>
            </w:r>
          </w:p>
        </w:tc>
      </w:tr>
      <w:tr w:rsidR="005D7532" w14:paraId="53A6A45F" w14:textId="77777777" w:rsidTr="002E2D31">
        <w:tc>
          <w:tcPr>
            <w:tcW w:w="1696" w:type="dxa"/>
          </w:tcPr>
          <w:p w14:paraId="116A1F2E" w14:textId="77777777" w:rsidR="005D7532" w:rsidRDefault="005D7532" w:rsidP="002E2D31">
            <w:pPr>
              <w:rPr>
                <w:lang w:val="en-GB"/>
              </w:rPr>
            </w:pPr>
            <w:r>
              <w:rPr>
                <w:rFonts w:eastAsiaTheme="minorEastAsia" w:hint="eastAsia"/>
                <w:lang w:val="en-GB"/>
              </w:rPr>
              <w:t>LG Electronics</w:t>
            </w:r>
          </w:p>
        </w:tc>
        <w:tc>
          <w:tcPr>
            <w:tcW w:w="7933" w:type="dxa"/>
          </w:tcPr>
          <w:p w14:paraId="2F3AE321" w14:textId="77777777" w:rsidR="005D7532" w:rsidRDefault="005D7532" w:rsidP="002E2D31">
            <w:pPr>
              <w:rPr>
                <w:rFonts w:eastAsiaTheme="minorEastAsia"/>
                <w:lang w:val="en-GB"/>
              </w:rPr>
            </w:pPr>
            <w:r>
              <w:rPr>
                <w:rFonts w:eastAsiaTheme="minorEastAsia" w:hint="eastAsia"/>
                <w:lang w:val="en-GB"/>
              </w:rPr>
              <w:t>We disagee FL</w:t>
            </w:r>
            <w:r>
              <w:rPr>
                <w:rFonts w:eastAsiaTheme="minorEastAsia"/>
                <w:lang w:val="en-GB"/>
              </w:rPr>
              <w:t>’s proposal. In other words, our preference is to reuse the existing NR Uu principle as musch as possible. For example, in case when SL is scheduled in one of cells configured for NR Uu operation, the reference of DCI size budget is the budget of the cell in which the SL scheduled by DCI is performed. If SL is scheduled in ITS dedicated carrier, there is no reference of DCI size budget. For this case, it is not necessary to define the budget of one of cells (configured for NR Uu operation) as the reference of DCI budget size considering that this situation can be assumed as one additional scheduled cell/carrier is increased. In summary, our suggestion is below:</w:t>
            </w:r>
          </w:p>
          <w:p w14:paraId="01284468" w14:textId="77777777" w:rsidR="005D7532" w:rsidRDefault="005D7532" w:rsidP="002E2D31">
            <w:pPr>
              <w:pStyle w:val="ListParagraph"/>
              <w:numPr>
                <w:ilvl w:val="0"/>
                <w:numId w:val="44"/>
              </w:numPr>
              <w:rPr>
                <w:i/>
                <w:color w:val="0000FF"/>
              </w:rPr>
            </w:pPr>
            <w:r w:rsidRPr="00DC589A">
              <w:rPr>
                <w:i/>
                <w:color w:val="0000FF"/>
              </w:rPr>
              <w:t xml:space="preserve">In the preceding agreement, the DCI size budget refers to the budget of the cell in which the SL scheduled by DCI is performed. </w:t>
            </w:r>
          </w:p>
          <w:p w14:paraId="00D4EDFA" w14:textId="77777777" w:rsidR="005D7532" w:rsidRDefault="005D7532" w:rsidP="002E2D31">
            <w:pPr>
              <w:pStyle w:val="ListParagraph"/>
              <w:numPr>
                <w:ilvl w:val="0"/>
                <w:numId w:val="47"/>
              </w:numPr>
              <w:rPr>
                <w:i/>
                <w:color w:val="0000FF"/>
              </w:rPr>
            </w:pPr>
            <w:r w:rsidRPr="007F32CE">
              <w:rPr>
                <w:rFonts w:hint="eastAsia"/>
                <w:i/>
                <w:color w:val="0000FF"/>
              </w:rPr>
              <w:t xml:space="preserve">When </w:t>
            </w:r>
            <w:r w:rsidRPr="007F32CE">
              <w:rPr>
                <w:i/>
                <w:color w:val="0000FF"/>
              </w:rPr>
              <w:t xml:space="preserve">the </w:t>
            </w:r>
            <w:r w:rsidRPr="007F32CE">
              <w:rPr>
                <w:rFonts w:hint="eastAsia"/>
                <w:i/>
                <w:color w:val="0000FF"/>
              </w:rPr>
              <w:t xml:space="preserve">SL scheduled by DCI is peformed in ITS dedicated carrier, there is no </w:t>
            </w:r>
            <w:r w:rsidRPr="007F32CE">
              <w:rPr>
                <w:i/>
                <w:color w:val="0000FF"/>
              </w:rPr>
              <w:t>reference</w:t>
            </w:r>
            <w:r w:rsidRPr="007F32CE">
              <w:rPr>
                <w:rFonts w:hint="eastAsia"/>
                <w:i/>
                <w:color w:val="0000FF"/>
              </w:rPr>
              <w:t xml:space="preserve"> of </w:t>
            </w:r>
            <w:r w:rsidRPr="007F32CE">
              <w:rPr>
                <w:i/>
                <w:color w:val="0000FF"/>
              </w:rPr>
              <w:t>DCI size budget.</w:t>
            </w:r>
          </w:p>
          <w:p w14:paraId="03BA3909" w14:textId="77777777" w:rsidR="005D7532" w:rsidRDefault="005D7532" w:rsidP="002E2D31">
            <w:pPr>
              <w:rPr>
                <w:rFonts w:eastAsiaTheme="minorEastAsia"/>
                <w:color w:val="C00000"/>
              </w:rPr>
            </w:pPr>
            <w:r w:rsidRPr="008447C7">
              <w:rPr>
                <w:rFonts w:eastAsiaTheme="minorEastAsia" w:hint="eastAsia"/>
                <w:color w:val="C00000"/>
              </w:rPr>
              <w:t>[LGE 2]</w:t>
            </w:r>
          </w:p>
          <w:p w14:paraId="1A2AC980" w14:textId="77777777" w:rsidR="005D7532" w:rsidRDefault="005D7532" w:rsidP="002E2D31">
            <w:pPr>
              <w:rPr>
                <w:rFonts w:eastAsiaTheme="minorEastAsia"/>
                <w:color w:val="C00000"/>
              </w:rPr>
            </w:pPr>
            <w:r>
              <w:rPr>
                <w:rFonts w:eastAsiaTheme="minorEastAsia"/>
                <w:color w:val="C00000"/>
              </w:rPr>
              <w:t>Here are further clarification on the questions from vivo and Qualcomm. We propose to reuse NR Uu rule of CA case. That is, SL transmission on ITS dedicated carrier is regarded as the addition of a scheduled cell. In NR Uu CA, the DCI budget as well as UE complexity is increased in proportion to the number of the scheduled cells. It’s the same as NR Uu rule and we don’t see any issue.</w:t>
            </w:r>
          </w:p>
          <w:p w14:paraId="7680F9AD" w14:textId="77777777" w:rsidR="005D7532" w:rsidRDefault="005D7532" w:rsidP="002E2D31">
            <w:pPr>
              <w:rPr>
                <w:rFonts w:eastAsiaTheme="minorEastAsia"/>
                <w:color w:val="C00000"/>
              </w:rPr>
            </w:pPr>
            <w:r>
              <w:rPr>
                <w:rFonts w:eastAsiaTheme="minorEastAsia"/>
                <w:color w:val="C00000"/>
              </w:rPr>
              <w:t>As a result, if SL transmission is done on ITS dedicated carrier that is scheduled by a cell, the DCI format size budget will be doubled.</w:t>
            </w:r>
          </w:p>
          <w:p w14:paraId="4CF76233" w14:textId="77777777" w:rsidR="005D7532" w:rsidRDefault="005D7532" w:rsidP="002E2D31">
            <w:pPr>
              <w:rPr>
                <w:rFonts w:eastAsiaTheme="minorEastAsia"/>
                <w:color w:val="C00000"/>
              </w:rPr>
            </w:pPr>
            <w:r>
              <w:rPr>
                <w:rFonts w:eastAsiaTheme="minorEastAsia"/>
                <w:color w:val="C00000"/>
              </w:rPr>
              <w:t>If SL DCI is counted into the DCI size budget of a scheduling cell, the number of Uu DCI sizes are affected by the SL DCI. We don’t understand why such an Uu DCI size alignment is needed because of using ITS dedicated carrier for SL operation.</w:t>
            </w:r>
          </w:p>
          <w:p w14:paraId="497F1E36" w14:textId="77777777" w:rsidR="005D7532" w:rsidRDefault="005D7532" w:rsidP="002E2D31">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2CB6D5BC" w14:textId="77777777" w:rsidR="005D7532" w:rsidRDefault="005D7532" w:rsidP="002E2D31">
            <w:pPr>
              <w:rPr>
                <w:rFonts w:eastAsia="DengXian"/>
                <w:color w:val="FF0000"/>
                <w:lang w:val="en-GB"/>
              </w:rPr>
            </w:pPr>
            <w:r>
              <w:rPr>
                <w:rFonts w:eastAsia="DengXian"/>
                <w:color w:val="FF0000"/>
                <w:lang w:val="en-GB"/>
              </w:rPr>
              <w:t>As vivo pointed out in their reply, either solution can work. I am not sure how to understand the statement “there is no reference of DCI size budget”. Are you proposing to consider the SL cell as a separate cell?</w:t>
            </w:r>
          </w:p>
          <w:p w14:paraId="7D325826" w14:textId="77777777" w:rsidR="005D7532" w:rsidRDefault="005D7532" w:rsidP="002E2D31">
            <w:pPr>
              <w:rPr>
                <w:rFonts w:eastAsiaTheme="minorEastAsia"/>
                <w:color w:val="538135" w:themeColor="accent6" w:themeShade="BF"/>
                <w:lang w:val="en-GB"/>
              </w:rPr>
            </w:pPr>
            <w:r w:rsidRPr="004777BE">
              <w:rPr>
                <w:rFonts w:eastAsia="DengXian"/>
                <w:color w:val="538135" w:themeColor="accent6" w:themeShade="BF"/>
                <w:lang w:val="en-GB"/>
              </w:rPr>
              <w:t>[</w:t>
            </w:r>
            <w:r w:rsidRPr="004777BE">
              <w:rPr>
                <w:rFonts w:eastAsiaTheme="minorEastAsia"/>
                <w:color w:val="538135" w:themeColor="accent6" w:themeShade="BF"/>
                <w:lang w:val="en-GB"/>
              </w:rPr>
              <w:t>LGE3]</w:t>
            </w:r>
            <w:r>
              <w:rPr>
                <w:rFonts w:eastAsiaTheme="minorEastAsia"/>
                <w:color w:val="538135" w:themeColor="accent6" w:themeShade="BF"/>
                <w:lang w:val="en-GB"/>
              </w:rPr>
              <w:t xml:space="preserve"> Yes. We don’t sse the problem to follow the exisint NR Uu principle. If it is hard to make a decision for the case when NR SL is peformed in ITS dedicated carrier, then we think that in this meeting, RAN1 can focus on the case where </w:t>
            </w:r>
            <w:r>
              <w:rPr>
                <w:rFonts w:eastAsiaTheme="minorEastAsia" w:hint="eastAsia"/>
                <w:color w:val="538135" w:themeColor="accent6" w:themeShade="BF"/>
                <w:lang w:val="en-GB"/>
              </w:rPr>
              <w:t>S</w:t>
            </w:r>
            <w:r>
              <w:rPr>
                <w:rFonts w:eastAsiaTheme="minorEastAsia"/>
                <w:color w:val="538135" w:themeColor="accent6" w:themeShade="BF"/>
                <w:lang w:val="en-GB"/>
              </w:rPr>
              <w:t>L is performed in one of NR Uu cells. For this case, our suggestion is as below:</w:t>
            </w:r>
          </w:p>
          <w:p w14:paraId="0F6C9541" w14:textId="77777777" w:rsidR="005D7532" w:rsidRPr="00533BA5" w:rsidRDefault="005D7532" w:rsidP="002E2D31">
            <w:pPr>
              <w:pStyle w:val="ListParagraph"/>
              <w:numPr>
                <w:ilvl w:val="0"/>
                <w:numId w:val="50"/>
              </w:numPr>
              <w:rPr>
                <w:color w:val="538135" w:themeColor="accent6" w:themeShade="BF"/>
                <w:lang w:val="en-GB"/>
              </w:rPr>
            </w:pPr>
            <w:r w:rsidRPr="00533BA5">
              <w:rPr>
                <w:color w:val="538135" w:themeColor="accent6" w:themeShade="BF"/>
                <w:lang w:val="en-GB"/>
              </w:rPr>
              <w:lastRenderedPageBreak/>
              <w:t xml:space="preserve">In the preceding agreement, </w:t>
            </w:r>
            <w:r>
              <w:rPr>
                <w:color w:val="538135" w:themeColor="accent6" w:themeShade="BF"/>
                <w:lang w:val="en-GB"/>
              </w:rPr>
              <w:t>if</w:t>
            </w:r>
            <w:r w:rsidRPr="00533BA5">
              <w:rPr>
                <w:color w:val="538135" w:themeColor="accent6" w:themeShade="BF"/>
                <w:lang w:val="en-GB"/>
              </w:rPr>
              <w:t xml:space="preserve"> </w:t>
            </w:r>
            <w:r w:rsidRPr="00533BA5">
              <w:rPr>
                <w:rFonts w:eastAsiaTheme="minorEastAsia" w:hint="eastAsia"/>
                <w:color w:val="538135" w:themeColor="accent6" w:themeShade="BF"/>
                <w:lang w:val="en-GB"/>
              </w:rPr>
              <w:t>S</w:t>
            </w:r>
            <w:r w:rsidRPr="00533BA5">
              <w:rPr>
                <w:rFonts w:eastAsiaTheme="minorEastAsia"/>
                <w:color w:val="538135" w:themeColor="accent6" w:themeShade="BF"/>
                <w:lang w:val="en-GB"/>
              </w:rPr>
              <w:t xml:space="preserve">L is performed in one of NR Uu cells, </w:t>
            </w:r>
            <w:r w:rsidRPr="00533BA5">
              <w:rPr>
                <w:color w:val="538135" w:themeColor="accent6" w:themeShade="BF"/>
                <w:lang w:val="en-GB"/>
              </w:rPr>
              <w:t>the DCI size budget refers to the budget of the cell in which the SL scheduled by DCI is performed</w:t>
            </w:r>
            <w:r>
              <w:rPr>
                <w:color w:val="538135" w:themeColor="accent6" w:themeShade="BF"/>
                <w:lang w:val="en-GB"/>
              </w:rPr>
              <w:t>.</w:t>
            </w:r>
          </w:p>
        </w:tc>
      </w:tr>
      <w:tr w:rsidR="005D7532" w14:paraId="15A608A6" w14:textId="77777777" w:rsidTr="002E2D31">
        <w:tc>
          <w:tcPr>
            <w:tcW w:w="1696" w:type="dxa"/>
          </w:tcPr>
          <w:p w14:paraId="3AFCAE79" w14:textId="77777777" w:rsidR="005D7532" w:rsidRDefault="005D7532" w:rsidP="002E2D31">
            <w:pPr>
              <w:rPr>
                <w:lang w:val="en-GB"/>
              </w:rPr>
            </w:pPr>
            <w:r w:rsidRPr="00950005">
              <w:rPr>
                <w:rFonts w:eastAsia="DengXian" w:cstheme="minorHAnsi"/>
                <w:lang w:val="en-GB"/>
              </w:rPr>
              <w:lastRenderedPageBreak/>
              <w:t>vivo</w:t>
            </w:r>
          </w:p>
        </w:tc>
        <w:tc>
          <w:tcPr>
            <w:tcW w:w="7933" w:type="dxa"/>
          </w:tcPr>
          <w:p w14:paraId="0ABE2942" w14:textId="77777777" w:rsidR="005D7532" w:rsidRPr="0074309B" w:rsidRDefault="005D7532" w:rsidP="002E2D31">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3C417F86" w14:textId="77777777" w:rsidR="005D7532" w:rsidRPr="0074309B" w:rsidRDefault="005D7532" w:rsidP="002E2D31">
            <w:pPr>
              <w:rPr>
                <w:rFonts w:eastAsia="DengXian" w:cstheme="minorHAnsi"/>
                <w:color w:val="7030A0"/>
                <w:lang w:val="en-GB"/>
              </w:rPr>
            </w:pPr>
            <w:r w:rsidRPr="0074309B">
              <w:rPr>
                <w:rFonts w:eastAsia="DengXian" w:cstheme="minorHAnsi"/>
                <w:color w:val="7030A0"/>
                <w:lang w:val="en-GB"/>
              </w:rPr>
              <w:t xml:space="preserve">It is a bit unclear what the ‘DCI’ in the proposal refers to… a SL DCI or any DCI (e.g., Uu DCI)? I </w:t>
            </w:r>
            <w:r w:rsidRPr="0074309B">
              <w:rPr>
                <w:rFonts w:eastAsia="DengXian" w:cstheme="minorHAnsi" w:hint="eastAsia"/>
                <w:color w:val="7030A0"/>
                <w:lang w:val="en-GB"/>
              </w:rPr>
              <w:t>guess</w:t>
            </w:r>
            <w:r w:rsidRPr="0074309B">
              <w:rPr>
                <w:rFonts w:eastAsia="DengXian" w:cstheme="minorHAnsi"/>
                <w:color w:val="7030A0"/>
                <w:lang w:val="en-GB"/>
              </w:rPr>
              <w:t xml:space="preserve"> it refers to SL DCI? If my understanding is correct, then we suggest that the proposal could be changed in this way:</w:t>
            </w:r>
          </w:p>
          <w:p w14:paraId="37C61A83" w14:textId="77777777" w:rsidR="005D7532" w:rsidRDefault="005D7532" w:rsidP="002E2D31">
            <w:pPr>
              <w:pStyle w:val="ListParagraph"/>
              <w:numPr>
                <w:ilvl w:val="0"/>
                <w:numId w:val="44"/>
              </w:numPr>
              <w:spacing w:before="240"/>
            </w:pPr>
            <w:r>
              <w:t xml:space="preserve">In </w:t>
            </w:r>
            <w:r w:rsidRPr="00196EA5">
              <w:rPr>
                <w:color w:val="FF0000"/>
              </w:rPr>
              <w:t>t</w:t>
            </w:r>
            <w:r>
              <w:t>he preceding agreement, t</w:t>
            </w:r>
            <w:r w:rsidRPr="00CE4CB1">
              <w:t>he DCI size budget refers to the budget of the cell on which the DCI</w:t>
            </w:r>
            <w:r>
              <w:t xml:space="preserve"> </w:t>
            </w:r>
            <w:r w:rsidRPr="00196EA5">
              <w:rPr>
                <w:color w:val="FF0000"/>
              </w:rPr>
              <w:t>format 3_0 or DCI format 3_1</w:t>
            </w:r>
            <w:r w:rsidRPr="00CE4CB1">
              <w:t xml:space="preserve"> is received.</w:t>
            </w:r>
          </w:p>
          <w:p w14:paraId="45F3DD78" w14:textId="77777777" w:rsidR="005D7532" w:rsidRPr="00196EA5" w:rsidRDefault="005D7532" w:rsidP="002E2D31">
            <w:pPr>
              <w:rPr>
                <w:rFonts w:eastAsia="DengXian" w:cstheme="minorHAnsi"/>
              </w:rPr>
            </w:pPr>
          </w:p>
          <w:p w14:paraId="3784222E" w14:textId="77777777" w:rsidR="005D7532" w:rsidRPr="0074309B" w:rsidRDefault="005D7532" w:rsidP="002E2D31">
            <w:pPr>
              <w:rPr>
                <w:rFonts w:eastAsia="DengXian" w:cstheme="minorHAnsi"/>
                <w:color w:val="7030A0"/>
                <w:lang w:val="en-GB"/>
              </w:rPr>
            </w:pPr>
            <w:r w:rsidRPr="0074309B">
              <w:rPr>
                <w:rFonts w:eastAsia="DengXian" w:cstheme="minorHAnsi"/>
                <w:color w:val="7030A0"/>
                <w:lang w:val="en-GB"/>
              </w:rPr>
              <w:t xml:space="preserve">Regarding the three cases above, if the proposal is approved, then in case 2.2, the DCI size budget should be the size budget of cell#1 as the SL DCI is received in cell#1 </w:t>
            </w:r>
          </w:p>
          <w:p w14:paraId="63201387" w14:textId="77777777" w:rsidR="005D7532" w:rsidRPr="00FE3980" w:rsidRDefault="005D7532" w:rsidP="002E2D31">
            <w:pPr>
              <w:pStyle w:val="ListParagraph"/>
              <w:numPr>
                <w:ilvl w:val="0"/>
                <w:numId w:val="48"/>
              </w:numPr>
              <w:rPr>
                <w:lang w:val="en-GB"/>
              </w:rPr>
            </w:pPr>
            <w:r w:rsidRPr="00195345">
              <w:rPr>
                <w:rFonts w:eastAsia="Times New Roman"/>
              </w:rPr>
              <w:t>Case 2.2: Cross-carrier scheduling (i.e., DCI received in cell #1). In this case, the DCI size budget should refer to that of cell#</w:t>
            </w:r>
            <w:r w:rsidRPr="00195345">
              <w:rPr>
                <w:rFonts w:eastAsia="Times New Roman"/>
                <w:strike/>
                <w:color w:val="FF0000"/>
              </w:rPr>
              <w:t>2</w:t>
            </w:r>
            <w:r w:rsidRPr="00195345">
              <w:rPr>
                <w:rFonts w:eastAsia="Times New Roman"/>
                <w:color w:val="FF0000"/>
              </w:rPr>
              <w:t>1</w:t>
            </w:r>
            <w:r w:rsidRPr="00195345">
              <w:rPr>
                <w:rFonts w:eastAsia="Times New Roman"/>
              </w:rPr>
              <w:t>.</w:t>
            </w:r>
          </w:p>
          <w:p w14:paraId="609A138F" w14:textId="77777777" w:rsidR="005D7532" w:rsidRPr="00FE3980" w:rsidRDefault="005D7532" w:rsidP="002E2D31">
            <w:pPr>
              <w:rPr>
                <w:rFonts w:eastAsia="DengXian"/>
                <w:lang w:val="en-GB"/>
              </w:rPr>
            </w:pPr>
          </w:p>
          <w:p w14:paraId="11ED35E9" w14:textId="77777777" w:rsidR="005D7532" w:rsidRPr="0074309B" w:rsidRDefault="005D7532" w:rsidP="002E2D31">
            <w:pPr>
              <w:rPr>
                <w:rFonts w:eastAsia="DengXian"/>
                <w:color w:val="7030A0"/>
                <w:lang w:val="en-GB"/>
              </w:rPr>
            </w:pPr>
            <w:r w:rsidRPr="0074309B">
              <w:rPr>
                <w:rFonts w:eastAsia="DengXian"/>
                <w:color w:val="7030A0"/>
                <w:lang w:val="en-GB"/>
              </w:rPr>
              <w:t xml:space="preserve">Regarding LG’s comment, I think either including SL DCI into the budget of a scheduled cell (as proposed by LG) or a scheduling cell works, but the LG’s proposal is more complicated compared with FL’s proposal from several aspects. </w:t>
            </w:r>
          </w:p>
          <w:p w14:paraId="5439E0C5" w14:textId="77777777" w:rsidR="005D7532" w:rsidRPr="0074309B" w:rsidRDefault="005D7532" w:rsidP="002E2D31">
            <w:pPr>
              <w:rPr>
                <w:rFonts w:eastAsia="DengXian"/>
                <w:color w:val="7030A0"/>
                <w:lang w:val="en-GB"/>
              </w:rPr>
            </w:pPr>
            <w:r w:rsidRPr="0074309B">
              <w:rPr>
                <w:rFonts w:eastAsia="DengXian"/>
                <w:color w:val="7030A0"/>
                <w:lang w:val="en-GB"/>
              </w:rPr>
              <w:t xml:space="preserve">Firstly, we need to define different UE behavior for ITS band case(i.e., no reference budget) and licensed band(need to consider a reference budget) in the spec if the budget of a scheduled cell is considered. </w:t>
            </w:r>
          </w:p>
          <w:p w14:paraId="4B70B717" w14:textId="77777777" w:rsidR="005D7532" w:rsidRPr="0074309B" w:rsidRDefault="005D7532" w:rsidP="002E2D31">
            <w:pPr>
              <w:rPr>
                <w:rFonts w:eastAsia="DengXian"/>
                <w:color w:val="7030A0"/>
                <w:lang w:val="en-GB"/>
              </w:rPr>
            </w:pPr>
            <w:r w:rsidRPr="0074309B">
              <w:rPr>
                <w:rFonts w:eastAsia="DengXian"/>
                <w:color w:val="7030A0"/>
                <w:lang w:val="en-GB"/>
              </w:rPr>
              <w:t>Besides, if we follow LG’s proposal, it means SL DCI scheduling ITS carrier has to be handled separately from the U</w:t>
            </w:r>
            <w:r w:rsidRPr="0074309B">
              <w:rPr>
                <w:rFonts w:eastAsia="DengXian" w:hint="eastAsia"/>
                <w:color w:val="7030A0"/>
                <w:lang w:val="en-GB"/>
              </w:rPr>
              <w:t>u</w:t>
            </w:r>
            <w:r w:rsidRPr="0074309B">
              <w:rPr>
                <w:rFonts w:eastAsia="DengXian"/>
                <w:color w:val="7030A0"/>
                <w:lang w:val="en-GB"/>
              </w:rPr>
              <w:t xml:space="preserve"> DCI scheduling licensed carrier, UE</w:t>
            </w:r>
            <w:r w:rsidRPr="0074309B">
              <w:rPr>
                <w:rFonts w:eastAsia="DengXian" w:hint="eastAsia"/>
                <w:color w:val="7030A0"/>
                <w:lang w:val="en-GB"/>
              </w:rPr>
              <w:t>s</w:t>
            </w:r>
            <w:r w:rsidRPr="0074309B">
              <w:rPr>
                <w:rFonts w:eastAsia="DengXian"/>
                <w:color w:val="7030A0"/>
                <w:lang w:val="en-GB"/>
              </w:rPr>
              <w:t xml:space="preserve"> needs additional hardware for such SL scheduling, which will increase the implementation complexity of UE. By contrast, if the budget of a scheduling cell is considered, the hardware handling the Uu DCI of the scheduling cell can be shared for SL DCI processing, which does not require additional complexity.</w:t>
            </w:r>
          </w:p>
          <w:p w14:paraId="3E2CB8CF" w14:textId="77777777" w:rsidR="005D7532" w:rsidRDefault="005D7532" w:rsidP="002E2D31">
            <w:pPr>
              <w:rPr>
                <w:rFonts w:eastAsia="DengXian"/>
                <w:color w:val="7030A0"/>
                <w:lang w:val="en-GB"/>
              </w:rPr>
            </w:pPr>
            <w:r w:rsidRPr="0074309B">
              <w:rPr>
                <w:rFonts w:eastAsia="DengXian" w:hint="eastAsia"/>
                <w:color w:val="7030A0"/>
                <w:lang w:val="en-GB"/>
              </w:rPr>
              <w:t>T</w:t>
            </w:r>
            <w:r w:rsidRPr="0074309B">
              <w:rPr>
                <w:rFonts w:eastAsia="DengXian"/>
                <w:color w:val="7030A0"/>
                <w:lang w:val="en-GB"/>
              </w:rPr>
              <w:t>hirdly, we think it is simpler if we can use the same Uu cell</w:t>
            </w:r>
            <w:r w:rsidRPr="0074309B">
              <w:rPr>
                <w:rFonts w:eastAsia="DengXian" w:hint="eastAsia"/>
                <w:color w:val="7030A0"/>
                <w:lang w:val="en-GB"/>
              </w:rPr>
              <w:t>(i.e.</w:t>
            </w:r>
            <w:r w:rsidRPr="0074309B">
              <w:rPr>
                <w:rFonts w:eastAsia="DengXian"/>
                <w:color w:val="7030A0"/>
                <w:lang w:val="en-GB"/>
              </w:rPr>
              <w:t>, the cell where SL DCI is transmitted</w:t>
            </w:r>
            <w:r w:rsidRPr="0074309B">
              <w:rPr>
                <w:rFonts w:eastAsia="DengXian" w:hint="eastAsia"/>
                <w:color w:val="7030A0"/>
                <w:lang w:val="en-GB"/>
              </w:rPr>
              <w:t>)</w:t>
            </w:r>
            <w:r w:rsidRPr="0074309B">
              <w:rPr>
                <w:rFonts w:eastAsia="DengXian"/>
                <w:color w:val="7030A0"/>
                <w:lang w:val="en-GB"/>
              </w:rPr>
              <w:t xml:space="preserve"> as the reference to determine PUCCH cell for SL HARQ-ACK reporting and DCI size budget.</w:t>
            </w:r>
          </w:p>
          <w:p w14:paraId="54BAB3AA" w14:textId="77777777" w:rsidR="005D7532" w:rsidRDefault="005D7532" w:rsidP="002E2D31">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198B7221" w14:textId="77777777" w:rsidR="005D7532" w:rsidRPr="00AC05F5" w:rsidRDefault="005D7532" w:rsidP="002E2D31">
            <w:pPr>
              <w:rPr>
                <w:rFonts w:eastAsia="DengXian"/>
                <w:lang w:val="en-GB"/>
              </w:rPr>
            </w:pPr>
            <w:r w:rsidRPr="00E307BB">
              <w:rPr>
                <w:rFonts w:eastAsia="DengXian"/>
                <w:color w:val="FF0000"/>
                <w:lang w:val="en-GB"/>
              </w:rPr>
              <w:t>I have made the clarifications</w:t>
            </w:r>
          </w:p>
        </w:tc>
      </w:tr>
      <w:tr w:rsidR="005D7532" w14:paraId="14534146" w14:textId="77777777" w:rsidTr="002E2D31">
        <w:tc>
          <w:tcPr>
            <w:tcW w:w="1696" w:type="dxa"/>
          </w:tcPr>
          <w:p w14:paraId="1DA685AC" w14:textId="77777777" w:rsidR="005D7532" w:rsidRDefault="005D7532" w:rsidP="002E2D31">
            <w:pPr>
              <w:rPr>
                <w:lang w:val="en-GB"/>
              </w:rPr>
            </w:pPr>
            <w:r>
              <w:rPr>
                <w:lang w:val="en-GB"/>
              </w:rPr>
              <w:t>Qualcomm</w:t>
            </w:r>
          </w:p>
        </w:tc>
        <w:tc>
          <w:tcPr>
            <w:tcW w:w="7933" w:type="dxa"/>
          </w:tcPr>
          <w:p w14:paraId="1862E843" w14:textId="77777777" w:rsidR="005D7532" w:rsidRDefault="005D7532" w:rsidP="002E2D31">
            <w:pPr>
              <w:rPr>
                <w:lang w:val="en-GB"/>
              </w:rPr>
            </w:pPr>
            <w:r>
              <w:rPr>
                <w:lang w:val="en-GB"/>
              </w:rPr>
              <w:t>We’re ok with vivo’s proposed clarification, that’s our understanding as well.</w:t>
            </w:r>
          </w:p>
          <w:p w14:paraId="2574FE79" w14:textId="77777777" w:rsidR="005D7532" w:rsidRDefault="005D7532" w:rsidP="002E2D31">
            <w:pPr>
              <w:rPr>
                <w:lang w:val="en-GB"/>
              </w:rPr>
            </w:pPr>
            <w:r>
              <w:rPr>
                <w:lang w:val="en-GB"/>
              </w:rPr>
              <w:t>About LG’s proposal, “</w:t>
            </w:r>
            <w:r w:rsidRPr="001D26C4">
              <w:rPr>
                <w:lang w:val="en-GB"/>
              </w:rPr>
              <w:t>When the SL scheduled by DCI is peformed in ITS dedicated carrier, there is no reference of DCI size budget.</w:t>
            </w:r>
            <w:r>
              <w:rPr>
                <w:lang w:val="en-GB"/>
              </w:rPr>
              <w:t>” How would it affect the UE’s size budget? Does it mean that DCI 3-x isn’t counted as part of the budget?</w:t>
            </w:r>
          </w:p>
        </w:tc>
      </w:tr>
      <w:tr w:rsidR="005D7532" w14:paraId="5C9DDA84" w14:textId="77777777" w:rsidTr="002E2D31">
        <w:tc>
          <w:tcPr>
            <w:tcW w:w="1696" w:type="dxa"/>
          </w:tcPr>
          <w:p w14:paraId="58FBE1AF" w14:textId="77777777" w:rsidR="005D7532" w:rsidRPr="008447C7" w:rsidRDefault="005D7532" w:rsidP="002E2D31">
            <w:pPr>
              <w:rPr>
                <w:rFonts w:eastAsiaTheme="minorEastAsia"/>
                <w:lang w:val="en-GB"/>
              </w:rPr>
            </w:pPr>
            <w:r>
              <w:rPr>
                <w:lang w:val="en-GB"/>
              </w:rPr>
              <w:t>Huawei, HiSilicon</w:t>
            </w:r>
          </w:p>
        </w:tc>
        <w:tc>
          <w:tcPr>
            <w:tcW w:w="7933" w:type="dxa"/>
          </w:tcPr>
          <w:p w14:paraId="520DECCF" w14:textId="77777777" w:rsidR="005D7532" w:rsidRDefault="005D7532" w:rsidP="002E2D31">
            <w:pPr>
              <w:rPr>
                <w:lang w:val="en-GB"/>
              </w:rPr>
            </w:pPr>
            <w:r>
              <w:rPr>
                <w:lang w:val="en-GB"/>
              </w:rPr>
              <w:t xml:space="preserve">First of all, the cell on which DCI is received is scheduling cell, right? If yes, it seems FL’s proposal is simpler. However, in our understanding, the impact on NR Uu should be also taken into account. Based on NR Uu principle, the monitoring behaviour is </w:t>
            </w:r>
            <w:r>
              <w:rPr>
                <w:lang w:val="en-GB"/>
              </w:rPr>
              <w:lastRenderedPageBreak/>
              <w:t>defined in the scheduled cell, for example, the number of PDCCH candidates for monitoring is counted for each scheduled cell (quoted below). So does the DCI budget.</w:t>
            </w:r>
          </w:p>
          <w:p w14:paraId="7B42B329" w14:textId="77777777" w:rsidR="005D7532" w:rsidRPr="0004791B" w:rsidRDefault="005D7532" w:rsidP="002E2D31">
            <w:pPr>
              <w:spacing w:before="120" w:after="120"/>
              <w:ind w:left="567"/>
              <w:rPr>
                <w:rFonts w:ascii="Times New Roman" w:eastAsia="SimSun" w:hAnsi="Times New Roman" w:cs="Times New Roman"/>
                <w:sz w:val="20"/>
                <w:szCs w:val="20"/>
                <w:lang w:val="en-GB"/>
              </w:rPr>
            </w:pPr>
            <w:r w:rsidRPr="0004791B">
              <w:rPr>
                <w:rFonts w:ascii="Times New Roman" w:eastAsia="SimSun" w:hAnsi="Times New Roman" w:cs="Times New Roman"/>
                <w:sz w:val="20"/>
                <w:szCs w:val="20"/>
                <w:highlight w:val="yellow"/>
                <w:lang w:val="en-GB" w:eastAsia="ja-JP"/>
              </w:rPr>
              <w:t>For cross-carrier scheduling</w:t>
            </w:r>
            <w:r w:rsidRPr="0004791B">
              <w:rPr>
                <w:rFonts w:ascii="Times New Roman" w:eastAsia="SimSun" w:hAnsi="Times New Roman" w:cs="Times New Roman"/>
                <w:sz w:val="20"/>
                <w:szCs w:val="20"/>
                <w:lang w:val="en-GB" w:eastAsia="ja-JP"/>
              </w:rPr>
              <w:t xml:space="preserve">, the number of PDCCH candidates </w:t>
            </w:r>
            <w:r w:rsidRPr="0004791B">
              <w:rPr>
                <w:rFonts w:ascii="Times New Roman" w:eastAsia="SimSun" w:hAnsi="Times New Roman" w:cs="Times New Roman"/>
                <w:sz w:val="20"/>
                <w:szCs w:val="20"/>
                <w:lang w:val="en-GB"/>
              </w:rPr>
              <w:t xml:space="preserve">for monitoring </w:t>
            </w:r>
            <w:r w:rsidRPr="0004791B">
              <w:rPr>
                <w:rFonts w:ascii="Times New Roman" w:eastAsia="SimSun" w:hAnsi="Times New Roman" w:cs="Times New Roman" w:hint="eastAsia"/>
                <w:sz w:val="20"/>
                <w:szCs w:val="20"/>
                <w:lang w:val="en-GB" w:eastAsia="ja-JP"/>
              </w:rPr>
              <w:t xml:space="preserve">and the number of </w:t>
            </w:r>
            <w:r w:rsidRPr="0004791B">
              <w:rPr>
                <w:rFonts w:ascii="Times New Roman" w:eastAsia="SimSun" w:hAnsi="Times New Roman" w:cs="Times New Roman"/>
                <w:sz w:val="20"/>
                <w:szCs w:val="20"/>
                <w:lang w:val="en-GB"/>
              </w:rPr>
              <w:t>non-overlapped CCEs per span or per slot</w:t>
            </w:r>
            <w:r w:rsidRPr="0004791B">
              <w:rPr>
                <w:rFonts w:ascii="Times New Roman" w:eastAsia="SimSun" w:hAnsi="Times New Roman" w:cs="Times New Roman"/>
                <w:sz w:val="20"/>
                <w:szCs w:val="20"/>
                <w:lang w:val="en-GB" w:eastAsia="ja-JP"/>
              </w:rPr>
              <w:t xml:space="preserve"> are separately counted for </w:t>
            </w:r>
            <w:r w:rsidRPr="0004791B">
              <w:rPr>
                <w:rFonts w:ascii="Times New Roman" w:eastAsia="SimSun" w:hAnsi="Times New Roman" w:cs="Times New Roman"/>
                <w:sz w:val="20"/>
                <w:szCs w:val="20"/>
                <w:highlight w:val="yellow"/>
                <w:lang w:val="en-GB" w:eastAsia="ja-JP"/>
              </w:rPr>
              <w:t>each scheduled cell</w:t>
            </w:r>
            <w:r w:rsidRPr="0004791B">
              <w:rPr>
                <w:rFonts w:ascii="Times New Roman" w:eastAsia="SimSun" w:hAnsi="Times New Roman" w:cs="Times New Roman"/>
                <w:sz w:val="20"/>
                <w:szCs w:val="20"/>
                <w:lang w:val="en-GB" w:eastAsia="ja-JP"/>
              </w:rPr>
              <w:t>.</w:t>
            </w:r>
          </w:p>
          <w:p w14:paraId="48E036A9" w14:textId="77777777" w:rsidR="005D7532" w:rsidRDefault="005D7532" w:rsidP="002E2D31">
            <w:pPr>
              <w:rPr>
                <w:lang w:val="en-GB"/>
              </w:rPr>
            </w:pPr>
            <w:r>
              <w:rPr>
                <w:lang w:val="en-GB"/>
              </w:rPr>
              <w:t>If we count the DCI budget on each scheduling cell, it looks like we introduce a new prinple violates NR Uu. For a UE both support cross carrier scheduling for UL and SL, the DCI counting behaviour is separate. For this point, we share the similar views with LG, similar principle, i.e. reffering to scheduled SL cell, should applied and in this way at least the monitoring behaviours on shared band are aligned. For the case of ITS carrier, we are open to discuss.</w:t>
            </w:r>
          </w:p>
        </w:tc>
      </w:tr>
      <w:tr w:rsidR="005D7532" w14:paraId="5F4CFD23" w14:textId="77777777" w:rsidTr="002E2D31">
        <w:tc>
          <w:tcPr>
            <w:tcW w:w="1696" w:type="dxa"/>
          </w:tcPr>
          <w:p w14:paraId="2ED4F416" w14:textId="77777777" w:rsidR="005D7532" w:rsidRDefault="005D7532" w:rsidP="002E2D31">
            <w:pPr>
              <w:rPr>
                <w:lang w:val="en-GB"/>
              </w:rPr>
            </w:pPr>
          </w:p>
        </w:tc>
        <w:tc>
          <w:tcPr>
            <w:tcW w:w="7933" w:type="dxa"/>
          </w:tcPr>
          <w:p w14:paraId="3AA4CCAE" w14:textId="77777777" w:rsidR="005D7532" w:rsidRDefault="005D7532" w:rsidP="002E2D31">
            <w:pPr>
              <w:rPr>
                <w:lang w:val="en-GB"/>
              </w:rPr>
            </w:pPr>
          </w:p>
        </w:tc>
      </w:tr>
      <w:tr w:rsidR="005D7532" w14:paraId="6711C09D" w14:textId="77777777" w:rsidTr="002E2D31">
        <w:tc>
          <w:tcPr>
            <w:tcW w:w="1696" w:type="dxa"/>
          </w:tcPr>
          <w:p w14:paraId="2797FDF6" w14:textId="77777777" w:rsidR="005D7532" w:rsidRDefault="005D7532" w:rsidP="002E2D31">
            <w:pPr>
              <w:rPr>
                <w:lang w:val="en-GB"/>
              </w:rPr>
            </w:pPr>
          </w:p>
        </w:tc>
        <w:tc>
          <w:tcPr>
            <w:tcW w:w="7933" w:type="dxa"/>
          </w:tcPr>
          <w:p w14:paraId="0CF67C78" w14:textId="77777777" w:rsidR="005D7532" w:rsidRDefault="005D7532" w:rsidP="002E2D31">
            <w:pPr>
              <w:rPr>
                <w:lang w:val="en-GB"/>
              </w:rPr>
            </w:pPr>
          </w:p>
        </w:tc>
      </w:tr>
      <w:tr w:rsidR="005D7532" w14:paraId="2F9121F5" w14:textId="77777777" w:rsidTr="002E2D31">
        <w:tc>
          <w:tcPr>
            <w:tcW w:w="1696" w:type="dxa"/>
          </w:tcPr>
          <w:p w14:paraId="2F1729A4" w14:textId="77777777" w:rsidR="005D7532" w:rsidRDefault="005D7532" w:rsidP="002E2D31">
            <w:pPr>
              <w:rPr>
                <w:lang w:val="en-GB"/>
              </w:rPr>
            </w:pPr>
          </w:p>
        </w:tc>
        <w:tc>
          <w:tcPr>
            <w:tcW w:w="7933" w:type="dxa"/>
          </w:tcPr>
          <w:p w14:paraId="26A553EB" w14:textId="77777777" w:rsidR="005D7532" w:rsidRDefault="005D7532" w:rsidP="002E2D31">
            <w:pPr>
              <w:rPr>
                <w:lang w:val="en-GB"/>
              </w:rPr>
            </w:pPr>
          </w:p>
        </w:tc>
      </w:tr>
      <w:tr w:rsidR="005D7532" w14:paraId="40E6786F" w14:textId="77777777" w:rsidTr="002E2D31">
        <w:tc>
          <w:tcPr>
            <w:tcW w:w="1696" w:type="dxa"/>
          </w:tcPr>
          <w:p w14:paraId="6DD087B2" w14:textId="77777777" w:rsidR="005D7532" w:rsidRDefault="005D7532" w:rsidP="002E2D31">
            <w:pPr>
              <w:rPr>
                <w:lang w:val="en-GB"/>
              </w:rPr>
            </w:pPr>
          </w:p>
        </w:tc>
        <w:tc>
          <w:tcPr>
            <w:tcW w:w="7933" w:type="dxa"/>
          </w:tcPr>
          <w:p w14:paraId="73F2B3BE" w14:textId="77777777" w:rsidR="005D7532" w:rsidRDefault="005D7532" w:rsidP="002E2D31">
            <w:pPr>
              <w:rPr>
                <w:lang w:val="en-GB"/>
              </w:rPr>
            </w:pPr>
          </w:p>
        </w:tc>
      </w:tr>
      <w:tr w:rsidR="005D7532" w14:paraId="2DEEE18A" w14:textId="77777777" w:rsidTr="002E2D31">
        <w:tc>
          <w:tcPr>
            <w:tcW w:w="1696" w:type="dxa"/>
          </w:tcPr>
          <w:p w14:paraId="64A71044" w14:textId="77777777" w:rsidR="005D7532" w:rsidRDefault="005D7532" w:rsidP="002E2D31">
            <w:pPr>
              <w:rPr>
                <w:lang w:val="en-GB"/>
              </w:rPr>
            </w:pPr>
          </w:p>
        </w:tc>
        <w:tc>
          <w:tcPr>
            <w:tcW w:w="7933" w:type="dxa"/>
          </w:tcPr>
          <w:p w14:paraId="7827E7A7" w14:textId="77777777" w:rsidR="005D7532" w:rsidRDefault="005D7532" w:rsidP="002E2D31">
            <w:pPr>
              <w:rPr>
                <w:lang w:val="en-GB"/>
              </w:rPr>
            </w:pPr>
          </w:p>
        </w:tc>
      </w:tr>
      <w:tr w:rsidR="005D7532" w14:paraId="56E54AA4" w14:textId="77777777" w:rsidTr="002E2D31">
        <w:tc>
          <w:tcPr>
            <w:tcW w:w="1696" w:type="dxa"/>
          </w:tcPr>
          <w:p w14:paraId="404F25F4" w14:textId="77777777" w:rsidR="005D7532" w:rsidRDefault="005D7532" w:rsidP="002E2D31">
            <w:pPr>
              <w:rPr>
                <w:lang w:val="en-GB"/>
              </w:rPr>
            </w:pPr>
          </w:p>
        </w:tc>
        <w:tc>
          <w:tcPr>
            <w:tcW w:w="7933" w:type="dxa"/>
          </w:tcPr>
          <w:p w14:paraId="376FCBAC" w14:textId="77777777" w:rsidR="005D7532" w:rsidRDefault="005D7532" w:rsidP="002E2D31">
            <w:pPr>
              <w:rPr>
                <w:lang w:val="en-GB"/>
              </w:rPr>
            </w:pPr>
          </w:p>
        </w:tc>
      </w:tr>
      <w:tr w:rsidR="005D7532" w14:paraId="22437843" w14:textId="77777777" w:rsidTr="002E2D31">
        <w:tc>
          <w:tcPr>
            <w:tcW w:w="1696" w:type="dxa"/>
          </w:tcPr>
          <w:p w14:paraId="356D6885" w14:textId="77777777" w:rsidR="005D7532" w:rsidRDefault="005D7532" w:rsidP="002E2D31">
            <w:pPr>
              <w:rPr>
                <w:lang w:val="en-GB"/>
              </w:rPr>
            </w:pPr>
          </w:p>
        </w:tc>
        <w:tc>
          <w:tcPr>
            <w:tcW w:w="7933" w:type="dxa"/>
          </w:tcPr>
          <w:p w14:paraId="414F8238" w14:textId="77777777" w:rsidR="005D7532" w:rsidRDefault="005D7532" w:rsidP="002E2D31">
            <w:pPr>
              <w:rPr>
                <w:lang w:val="en-GB"/>
              </w:rPr>
            </w:pPr>
          </w:p>
        </w:tc>
      </w:tr>
      <w:tr w:rsidR="005D7532" w14:paraId="7D6C9CB8" w14:textId="77777777" w:rsidTr="002E2D31">
        <w:tc>
          <w:tcPr>
            <w:tcW w:w="1696" w:type="dxa"/>
          </w:tcPr>
          <w:p w14:paraId="1169549F" w14:textId="77777777" w:rsidR="005D7532" w:rsidRDefault="005D7532" w:rsidP="002E2D31">
            <w:pPr>
              <w:rPr>
                <w:lang w:val="en-GB"/>
              </w:rPr>
            </w:pPr>
          </w:p>
        </w:tc>
        <w:tc>
          <w:tcPr>
            <w:tcW w:w="7933" w:type="dxa"/>
          </w:tcPr>
          <w:p w14:paraId="10E006AC" w14:textId="77777777" w:rsidR="005D7532" w:rsidRDefault="005D7532" w:rsidP="002E2D31">
            <w:pPr>
              <w:rPr>
                <w:lang w:val="en-GB"/>
              </w:rPr>
            </w:pPr>
          </w:p>
        </w:tc>
      </w:tr>
    </w:tbl>
    <w:p w14:paraId="4DCD5F08" w14:textId="77777777" w:rsidR="005D7532" w:rsidRPr="00661674" w:rsidRDefault="005D7532" w:rsidP="00661674">
      <w:pPr>
        <w:rPr>
          <w:lang w:val="en-GB"/>
        </w:rPr>
      </w:pPr>
    </w:p>
    <w:p w14:paraId="286A803D" w14:textId="38BBC999" w:rsidR="00AD0DED" w:rsidRPr="003B6942" w:rsidRDefault="00AD0DED" w:rsidP="00AD0DED">
      <w:pPr>
        <w:pStyle w:val="Heading3"/>
        <w:ind w:left="0" w:firstLine="0"/>
      </w:pPr>
      <w:r>
        <w:t>Issue 1.</w:t>
      </w:r>
      <w:r w:rsidR="006B4213">
        <w:t>2</w:t>
      </w:r>
      <w:r>
        <w:t>-2</w:t>
      </w:r>
    </w:p>
    <w:tbl>
      <w:tblPr>
        <w:tblStyle w:val="TableGrid"/>
        <w:tblW w:w="0" w:type="auto"/>
        <w:tblLook w:val="04A0" w:firstRow="1" w:lastRow="0" w:firstColumn="1" w:lastColumn="0" w:noHBand="0" w:noVBand="1"/>
      </w:tblPr>
      <w:tblGrid>
        <w:gridCol w:w="1696"/>
        <w:gridCol w:w="7933"/>
      </w:tblGrid>
      <w:tr w:rsidR="006B4213" w14:paraId="441B4CCF" w14:textId="77777777" w:rsidTr="00242B84">
        <w:tc>
          <w:tcPr>
            <w:tcW w:w="1696" w:type="dxa"/>
            <w:shd w:val="clear" w:color="auto" w:fill="E7E6E6" w:themeFill="background2"/>
          </w:tcPr>
          <w:p w14:paraId="45BDDD8A" w14:textId="77777777" w:rsidR="006B4213" w:rsidRPr="002F5774" w:rsidRDefault="006B4213" w:rsidP="00242B84">
            <w:pPr>
              <w:jc w:val="center"/>
              <w:rPr>
                <w:b/>
                <w:bCs/>
                <w:lang w:val="en-GB"/>
              </w:rPr>
            </w:pPr>
            <w:r w:rsidRPr="002F5774">
              <w:rPr>
                <w:b/>
                <w:bCs/>
                <w:lang w:val="en-GB"/>
              </w:rPr>
              <w:t>Company</w:t>
            </w:r>
          </w:p>
        </w:tc>
        <w:tc>
          <w:tcPr>
            <w:tcW w:w="7933" w:type="dxa"/>
            <w:shd w:val="clear" w:color="auto" w:fill="E7E6E6" w:themeFill="background2"/>
          </w:tcPr>
          <w:p w14:paraId="1FE8E163" w14:textId="77777777" w:rsidR="006B4213" w:rsidRPr="002F5774" w:rsidRDefault="006B4213" w:rsidP="00242B84">
            <w:pPr>
              <w:jc w:val="center"/>
              <w:rPr>
                <w:b/>
                <w:bCs/>
                <w:lang w:val="en-GB"/>
              </w:rPr>
            </w:pPr>
            <w:r w:rsidRPr="002F5774">
              <w:rPr>
                <w:b/>
                <w:bCs/>
                <w:lang w:val="en-GB"/>
              </w:rPr>
              <w:t>View</w:t>
            </w:r>
          </w:p>
        </w:tc>
      </w:tr>
      <w:tr w:rsidR="006B4213" w14:paraId="3C1B6999" w14:textId="77777777" w:rsidTr="00242B84">
        <w:tc>
          <w:tcPr>
            <w:tcW w:w="1696" w:type="dxa"/>
          </w:tcPr>
          <w:p w14:paraId="665E83BA" w14:textId="77777777" w:rsidR="006B4213" w:rsidRPr="00F91236" w:rsidRDefault="006B4213" w:rsidP="00242B84">
            <w:pPr>
              <w:rPr>
                <w:rFonts w:eastAsia="Yu Mincho"/>
                <w:lang w:val="en-GB"/>
              </w:rPr>
            </w:pPr>
            <w:r>
              <w:rPr>
                <w:rFonts w:eastAsia="Yu Mincho" w:hint="eastAsia"/>
                <w:lang w:val="en-GB"/>
              </w:rPr>
              <w:t>NTT DOCOMO</w:t>
            </w:r>
          </w:p>
        </w:tc>
        <w:tc>
          <w:tcPr>
            <w:tcW w:w="7933" w:type="dxa"/>
          </w:tcPr>
          <w:p w14:paraId="52F0714D" w14:textId="77777777" w:rsidR="006B4213" w:rsidRDefault="006B4213" w:rsidP="00242B84">
            <w:pPr>
              <w:rPr>
                <w:rFonts w:eastAsia="Yu Mincho"/>
                <w:lang w:val="en-GB"/>
              </w:rPr>
            </w:pPr>
            <w:r>
              <w:rPr>
                <w:rFonts w:eastAsia="Yu Mincho" w:hint="eastAsia"/>
                <w:lang w:val="en-GB"/>
              </w:rPr>
              <w:t>For 1st bullet, we are not sure the restriction is needed.</w:t>
            </w:r>
          </w:p>
          <w:p w14:paraId="6D37850A" w14:textId="77777777" w:rsidR="006B4213" w:rsidRDefault="006B4213" w:rsidP="00052E3B">
            <w:pPr>
              <w:ind w:leftChars="100" w:left="453" w:hangingChars="106" w:hanging="233"/>
              <w:rPr>
                <w:rFonts w:eastAsia="Yu Mincho"/>
                <w:lang w:val="en-GB"/>
              </w:rPr>
            </w:pPr>
            <w:r>
              <w:rPr>
                <w:rFonts w:eastAsia="Yu Mincho"/>
                <w:lang w:val="en-GB"/>
              </w:rPr>
              <w:t xml:space="preserve">- </w:t>
            </w:r>
            <w:r>
              <w:rPr>
                <w:rFonts w:eastAsia="Yu Mincho" w:hint="eastAsia"/>
                <w:lang w:val="en-GB"/>
              </w:rPr>
              <w:t xml:space="preserve">For example, </w:t>
            </w:r>
            <w:r>
              <w:rPr>
                <w:rFonts w:eastAsia="Yu Mincho"/>
                <w:lang w:val="en-GB"/>
              </w:rPr>
              <w:t>if SL is operated on a shared carrier and the carrier is SCell, then it seems that SL scheduling from the same cell is more feasible.</w:t>
            </w:r>
          </w:p>
          <w:p w14:paraId="05F7CA52" w14:textId="77777777" w:rsidR="006B4213" w:rsidRDefault="006B4213" w:rsidP="00242B84">
            <w:pPr>
              <w:rPr>
                <w:rFonts w:eastAsia="Yu Mincho"/>
                <w:lang w:val="en-GB"/>
              </w:rPr>
            </w:pPr>
            <w:r>
              <w:rPr>
                <w:rFonts w:eastAsia="Yu Mincho" w:hint="eastAsia"/>
                <w:lang w:val="en-GB"/>
              </w:rPr>
              <w:t xml:space="preserve">For both bullets, </w:t>
            </w:r>
            <w:r>
              <w:rPr>
                <w:rFonts w:eastAsia="Yu Mincho"/>
                <w:lang w:val="en-GB"/>
              </w:rPr>
              <w:t>we would like to clarify whether NR-CA with PUCCH SCell or NR-DC is considered for this discussion or not.</w:t>
            </w:r>
          </w:p>
          <w:p w14:paraId="0E195EAB" w14:textId="77777777" w:rsidR="006B4213" w:rsidRDefault="006B4213" w:rsidP="00052E3B">
            <w:pPr>
              <w:ind w:leftChars="100" w:left="453" w:hangingChars="106" w:hanging="233"/>
              <w:rPr>
                <w:rFonts w:eastAsia="Yu Mincho"/>
                <w:lang w:val="en-GB"/>
              </w:rPr>
            </w:pPr>
            <w:r>
              <w:rPr>
                <w:rFonts w:eastAsia="Yu Mincho"/>
                <w:lang w:val="en-GB"/>
              </w:rPr>
              <w:t>- If not considered, discussion on the 1st bullet is only above our comment and the 2nd bullet is unnecessary since PUCCH can be transmitted on PCell only.</w:t>
            </w:r>
          </w:p>
          <w:p w14:paraId="7E518668" w14:textId="77777777" w:rsidR="006B4213" w:rsidRDefault="006B4213" w:rsidP="00052E3B">
            <w:pPr>
              <w:ind w:leftChars="100" w:left="453" w:hangingChars="106" w:hanging="233"/>
              <w:rPr>
                <w:rFonts w:eastAsia="Yu Mincho"/>
                <w:lang w:val="en-GB"/>
              </w:rPr>
            </w:pPr>
            <w:r>
              <w:rPr>
                <w:rFonts w:eastAsia="Yu Mincho"/>
                <w:lang w:val="en-GB"/>
              </w:rPr>
              <w:t>- If considered, restriction on cross-FR/band/PUCCH-group scheduling shall be discussed since it would not be OK from UE implementation perspective. Otherwise, any scheduling combination among PDCCH/SL-resource/PUCCH is allowed, e.g. PDCCH is band X in FR1, SL is band Y in FR1, and PUCCH cell is FR2. Note that, PUCCH SCell or PSCell is the other candidate for PUCCH cell, in this case. So the 2nd bullet needs to be discussed.</w:t>
            </w:r>
          </w:p>
          <w:p w14:paraId="189E3E24" w14:textId="77777777" w:rsidR="006B4213" w:rsidRDefault="006B4213" w:rsidP="00052E3B">
            <w:pPr>
              <w:ind w:leftChars="100" w:left="453" w:hangingChars="106" w:hanging="233"/>
              <w:rPr>
                <w:rFonts w:eastAsia="Yu Mincho"/>
                <w:lang w:val="en-GB"/>
              </w:rPr>
            </w:pPr>
            <w:r>
              <w:rPr>
                <w:rFonts w:eastAsia="Yu Mincho"/>
                <w:lang w:val="en-GB"/>
              </w:rPr>
              <w:lastRenderedPageBreak/>
              <w:t>- We believe that ‘NR-CA with PUCCH SCell or NR-DC’ should be considered in RAN1. Current RAN4 spec does not support, but would support in future. In the timing, time for RAN1 discussion is not guaranteed.</w:t>
            </w:r>
          </w:p>
          <w:p w14:paraId="09C2B662" w14:textId="77777777" w:rsidR="006B4213" w:rsidRPr="00175289" w:rsidRDefault="006B4213" w:rsidP="00242B84">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0DDB9623" w14:textId="77777777" w:rsidR="006B4213" w:rsidRPr="00175289" w:rsidRDefault="006B4213" w:rsidP="00242B84">
            <w:pPr>
              <w:rPr>
                <w:rFonts w:eastAsia="Yu Mincho"/>
                <w:color w:val="0070C0"/>
                <w:lang w:val="en-GB"/>
              </w:rPr>
            </w:pPr>
            <w:r w:rsidRPr="00175289">
              <w:rPr>
                <w:rFonts w:eastAsia="Yu Mincho"/>
                <w:color w:val="0070C0"/>
                <w:lang w:val="en-GB"/>
              </w:rPr>
              <w:t>- whether NR-CA with PUCCH SCell or NR-DC is considered for this discussion or not</w:t>
            </w:r>
            <w:r>
              <w:rPr>
                <w:rFonts w:eastAsia="Yu Mincho"/>
                <w:color w:val="0070C0"/>
                <w:lang w:val="en-GB"/>
              </w:rPr>
              <w:t>.</w:t>
            </w:r>
          </w:p>
        </w:tc>
      </w:tr>
      <w:tr w:rsidR="006B4213" w14:paraId="148422B8" w14:textId="77777777" w:rsidTr="00242B84">
        <w:tc>
          <w:tcPr>
            <w:tcW w:w="1696" w:type="dxa"/>
          </w:tcPr>
          <w:p w14:paraId="02AEE4DB" w14:textId="77777777" w:rsidR="006B4213" w:rsidRDefault="006B4213" w:rsidP="00242B84">
            <w:pPr>
              <w:rPr>
                <w:lang w:val="en-GB"/>
              </w:rPr>
            </w:pPr>
            <w:r>
              <w:rPr>
                <w:lang w:val="en-GB"/>
              </w:rPr>
              <w:lastRenderedPageBreak/>
              <w:t>Intel</w:t>
            </w:r>
          </w:p>
        </w:tc>
        <w:tc>
          <w:tcPr>
            <w:tcW w:w="7933" w:type="dxa"/>
          </w:tcPr>
          <w:p w14:paraId="0A8E69F9" w14:textId="77777777" w:rsidR="006B4213" w:rsidRDefault="006B4213" w:rsidP="00242B84">
            <w:pPr>
              <w:rPr>
                <w:lang w:val="en-GB"/>
              </w:rPr>
            </w:pPr>
            <w:r>
              <w:rPr>
                <w:lang w:val="en-GB"/>
              </w:rPr>
              <w:t>Neutral. If there is no much specification effort to support non-PCell scheduling and PUCCH, we are open.</w:t>
            </w:r>
          </w:p>
        </w:tc>
      </w:tr>
      <w:tr w:rsidR="006B4213" w14:paraId="548BB239" w14:textId="77777777" w:rsidTr="00242B84">
        <w:tc>
          <w:tcPr>
            <w:tcW w:w="1696" w:type="dxa"/>
          </w:tcPr>
          <w:p w14:paraId="2C34AC3A" w14:textId="77777777" w:rsidR="006B4213" w:rsidRPr="00C95C62" w:rsidRDefault="006B4213" w:rsidP="00242B84">
            <w:pPr>
              <w:rPr>
                <w:rFonts w:eastAsia="DengXian"/>
                <w:lang w:val="en-GB"/>
              </w:rPr>
            </w:pPr>
            <w:r>
              <w:rPr>
                <w:rFonts w:eastAsia="DengXian" w:hint="eastAsia"/>
                <w:lang w:val="en-GB"/>
              </w:rPr>
              <w:t>O</w:t>
            </w:r>
            <w:r>
              <w:rPr>
                <w:rFonts w:eastAsia="DengXian"/>
                <w:lang w:val="en-GB"/>
              </w:rPr>
              <w:t>PPO</w:t>
            </w:r>
          </w:p>
        </w:tc>
        <w:tc>
          <w:tcPr>
            <w:tcW w:w="7933" w:type="dxa"/>
          </w:tcPr>
          <w:p w14:paraId="7BBFEAEC" w14:textId="77777777" w:rsidR="006B4213" w:rsidRDefault="006B4213" w:rsidP="00242B84">
            <w:pPr>
              <w:rPr>
                <w:rFonts w:eastAsia="DengXian"/>
                <w:lang w:val="en-GB"/>
              </w:rPr>
            </w:pPr>
            <w:r>
              <w:rPr>
                <w:rFonts w:eastAsia="DengXian"/>
                <w:lang w:val="en-GB"/>
              </w:rPr>
              <w:t xml:space="preserve">No necessary for this proposal. </w:t>
            </w:r>
          </w:p>
          <w:p w14:paraId="0CA44AA0" w14:textId="77777777" w:rsidR="006B4213" w:rsidRDefault="006B4213" w:rsidP="00242B84">
            <w:pPr>
              <w:rPr>
                <w:rFonts w:eastAsia="DengXian"/>
                <w:lang w:val="en-GB"/>
              </w:rPr>
            </w:pPr>
            <w:r>
              <w:rPr>
                <w:rFonts w:eastAsia="DengXian"/>
                <w:lang w:val="en-GB"/>
              </w:rPr>
              <w:t>For the first bullet, similar view as DOCOMO</w:t>
            </w:r>
          </w:p>
          <w:p w14:paraId="15CF80C5" w14:textId="77777777" w:rsidR="006B4213" w:rsidRPr="00C95C62" w:rsidRDefault="006B4213" w:rsidP="00242B84">
            <w:pPr>
              <w:rPr>
                <w:rFonts w:eastAsia="DengXian"/>
                <w:lang w:val="en-GB"/>
              </w:rPr>
            </w:pPr>
            <w:r>
              <w:rPr>
                <w:rFonts w:eastAsia="DengXian"/>
                <w:lang w:val="en-GB"/>
              </w:rPr>
              <w:t xml:space="preserve">For the second bullet, PUCCH in NR Uu can be transmitted in PCell or PScell. Follow existing PUCCH mechanism is enough. </w:t>
            </w:r>
          </w:p>
        </w:tc>
      </w:tr>
      <w:tr w:rsidR="006B4213" w14:paraId="09D69767" w14:textId="77777777" w:rsidTr="00242B84">
        <w:tc>
          <w:tcPr>
            <w:tcW w:w="1696" w:type="dxa"/>
          </w:tcPr>
          <w:p w14:paraId="0E411871" w14:textId="77777777" w:rsidR="006B4213" w:rsidRDefault="006B4213" w:rsidP="00242B84">
            <w:pPr>
              <w:rPr>
                <w:lang w:val="en-GB"/>
              </w:rPr>
            </w:pPr>
            <w:r>
              <w:rPr>
                <w:rFonts w:eastAsia="DengXian" w:hint="eastAsia"/>
                <w:lang w:val="en-GB"/>
              </w:rPr>
              <w:t>v</w:t>
            </w:r>
            <w:r>
              <w:rPr>
                <w:rFonts w:eastAsia="DengXian"/>
                <w:lang w:val="en-GB"/>
              </w:rPr>
              <w:t>ivo</w:t>
            </w:r>
          </w:p>
        </w:tc>
        <w:tc>
          <w:tcPr>
            <w:tcW w:w="7933" w:type="dxa"/>
          </w:tcPr>
          <w:p w14:paraId="72535175" w14:textId="77777777" w:rsidR="006B4213" w:rsidRPr="00133932" w:rsidRDefault="006B4213" w:rsidP="00242B84">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0168EE5E" w14:textId="77777777" w:rsidR="006B4213" w:rsidRDefault="006B4213" w:rsidP="00242B84">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Scell scheduling and Pcell scheduling, thus enabling a SL DCI transmission on a scell does not introduce additional complexity compared with Pcell scheduling SL case. Additionally, allowing Scell scheduling SL has some benefits. For example, when </w:t>
            </w:r>
            <w:r>
              <w:rPr>
                <w:rFonts w:eastAsia="DengXian" w:hint="eastAsia"/>
                <w:lang w:val="en-GB"/>
              </w:rPr>
              <w:t>the</w:t>
            </w:r>
            <w:r>
              <w:rPr>
                <w:rFonts w:eastAsia="DengXian"/>
                <w:lang w:val="en-GB"/>
              </w:rPr>
              <w:t xml:space="preserve"> P</w:t>
            </w:r>
            <w:r>
              <w:rPr>
                <w:rFonts w:eastAsia="DengXian" w:hint="eastAsia"/>
                <w:lang w:val="en-GB"/>
              </w:rPr>
              <w:t>cell</w:t>
            </w:r>
            <w:r>
              <w:rPr>
                <w:rFonts w:eastAsia="DengXian"/>
                <w:lang w:val="en-GB"/>
              </w:rPr>
              <w:t xml:space="preserve"> is in a heavy load and the PDCCH capacity of Pcell is limited, gnb can offload the SL scheduling to a Scell with less PDCCH transmissions to reduce the burden of Pcell. </w:t>
            </w:r>
          </w:p>
          <w:p w14:paraId="318D3F2D" w14:textId="77777777" w:rsidR="006B4213" w:rsidRDefault="006B4213" w:rsidP="00242B84">
            <w:pPr>
              <w:pStyle w:val="ListParagraph"/>
              <w:numPr>
                <w:ilvl w:val="0"/>
                <w:numId w:val="22"/>
              </w:numPr>
              <w:rPr>
                <w:rFonts w:eastAsia="DengXian"/>
                <w:lang w:val="en-GB"/>
              </w:rPr>
            </w:pPr>
            <w:r w:rsidRPr="00133932">
              <w:rPr>
                <w:rFonts w:eastAsia="DengXian"/>
                <w:lang w:val="en-GB"/>
              </w:rPr>
              <w:t>Regarding the second bullet</w:t>
            </w:r>
          </w:p>
          <w:p w14:paraId="12BD6F94" w14:textId="77777777" w:rsidR="006B4213" w:rsidRPr="00917FE0" w:rsidRDefault="006B4213" w:rsidP="00242B84">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‘Pcell’ to ‘</w:t>
            </w:r>
            <w:r w:rsidRPr="00DC4C76">
              <w:rPr>
                <w:rFonts w:eastAsia="DengXian"/>
                <w:color w:val="FF0000"/>
                <w:lang w:val="en-GB"/>
              </w:rPr>
              <w:t>PUCCH Pcell</w:t>
            </w:r>
            <w:r>
              <w:rPr>
                <w:rFonts w:eastAsia="DengXian"/>
                <w:lang w:val="en-GB"/>
              </w:rPr>
              <w:t>’.</w:t>
            </w:r>
          </w:p>
          <w:p w14:paraId="086E31A9" w14:textId="77777777" w:rsidR="006B4213" w:rsidRDefault="006B4213" w:rsidP="00242B84">
            <w:pPr>
              <w:rPr>
                <w:rFonts w:eastAsia="DengXian"/>
                <w:lang w:val="en-GB"/>
              </w:rPr>
            </w:pPr>
            <w:r>
              <w:rPr>
                <w:rFonts w:eastAsia="DengXian"/>
                <w:lang w:val="en-GB"/>
              </w:rPr>
              <w:t xml:space="preserve">For PDSCH scheduling, an IE PUCCH-cell is included in </w:t>
            </w:r>
            <w:r w:rsidRPr="00917FE0">
              <w:rPr>
                <w:rFonts w:eastAsia="DengXian"/>
                <w:lang w:val="en-GB"/>
              </w:rPr>
              <w:t>PDSCH-ServingCellConfig</w:t>
            </w:r>
            <w:r>
              <w:rPr>
                <w:rFonts w:eastAsia="DengXian"/>
                <w:lang w:val="en-GB"/>
              </w:rPr>
              <w:t xml:space="preserve"> to indicate whether HARQ-ACK for the PDSCH is transmitted on PUCCH SPcell or PUCCH scell. If IE PUCCH-cell is absent, HARQ-ACK should be transmitted on PUCCH Pcell by default.</w:t>
            </w:r>
          </w:p>
          <w:tbl>
            <w:tblPr>
              <w:tblStyle w:val="TableGrid"/>
              <w:tblW w:w="0" w:type="auto"/>
              <w:tblLook w:val="04A0" w:firstRow="1" w:lastRow="0" w:firstColumn="1" w:lastColumn="0" w:noHBand="0" w:noVBand="1"/>
            </w:tblPr>
            <w:tblGrid>
              <w:gridCol w:w="7702"/>
            </w:tblGrid>
            <w:tr w:rsidR="006B4213" w14:paraId="5E75E1D0" w14:textId="77777777" w:rsidTr="00242B84">
              <w:tc>
                <w:tcPr>
                  <w:tcW w:w="7702" w:type="dxa"/>
                </w:tcPr>
                <w:p w14:paraId="0673D4A9" w14:textId="77777777" w:rsidR="006B4213" w:rsidRDefault="006B4213" w:rsidP="00242B84">
                  <w:pPr>
                    <w:pStyle w:val="TAL"/>
                    <w:rPr>
                      <w:rFonts w:ascii="Arial" w:hAnsi="Arial"/>
                      <w:lang w:val="en-GB"/>
                    </w:rPr>
                  </w:pPr>
                  <w:r>
                    <w:rPr>
                      <w:b/>
                      <w:i/>
                      <w:lang w:val="en-GB"/>
                    </w:rPr>
                    <w:t>pucch-Cell</w:t>
                  </w:r>
                </w:p>
                <w:p w14:paraId="24B21254" w14:textId="77777777" w:rsidR="006B4213" w:rsidRDefault="006B4213" w:rsidP="00242B84">
                  <w:pPr>
                    <w:rPr>
                      <w:rFonts w:eastAsia="DengXian"/>
                      <w:lang w:val="en-GB"/>
                    </w:rPr>
                  </w:pPr>
                  <w:r w:rsidRPr="00704134">
                    <w:rPr>
                      <w:lang w:val="en-GB"/>
                    </w:rPr>
                    <w:t>The ID of the serving cell (of the same cell group) to use for PUCCH. If the field is absent, the UE sends the HARQ feedback on the PUCCH of the SpCell of this cell group, or on this serving cell if it is a PUCCH SCell.</w:t>
                  </w:r>
                </w:p>
              </w:tc>
            </w:tr>
          </w:tbl>
          <w:p w14:paraId="6B64E115" w14:textId="77777777" w:rsidR="006B4213" w:rsidRDefault="006B4213" w:rsidP="00242B84">
            <w:pPr>
              <w:rPr>
                <w:rFonts w:eastAsia="DengXian"/>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behavior</w:t>
            </w:r>
            <w:r w:rsidRPr="00917FE0">
              <w:rPr>
                <w:rFonts w:eastAsia="DengXian"/>
                <w:lang w:val="en-GB"/>
              </w:rPr>
              <w:t xml:space="preserve"> similar to </w:t>
            </w:r>
            <w:r>
              <w:rPr>
                <w:rFonts w:eastAsia="DengXian"/>
                <w:lang w:val="en-GB"/>
              </w:rPr>
              <w:t xml:space="preserve">the case where </w:t>
            </w:r>
            <w:r w:rsidRPr="00917FE0">
              <w:rPr>
                <w:rFonts w:eastAsia="DengXian"/>
                <w:lang w:val="en-GB"/>
              </w:rPr>
              <w:t>PDSCH-ServingCellConfig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should be transmitted on PUCCH Pcell. Alternatively, we can introduce a PUCCH-cell IE for SL configuration and follow the existing mechanism.</w:t>
            </w:r>
          </w:p>
          <w:p w14:paraId="181BD62C" w14:textId="77777777" w:rsidR="006B4213" w:rsidRDefault="006B4213" w:rsidP="00242B84">
            <w:pPr>
              <w:rPr>
                <w:color w:val="00B050"/>
              </w:rPr>
            </w:pPr>
            <w:r>
              <w:rPr>
                <w:color w:val="00B050"/>
              </w:rPr>
              <w:t>[vivo-2020/08/20]</w:t>
            </w:r>
          </w:p>
          <w:p w14:paraId="7EF40D0E" w14:textId="77777777" w:rsidR="006B4213" w:rsidRDefault="006B4213" w:rsidP="00242B84">
            <w:pPr>
              <w:rPr>
                <w:color w:val="00B050"/>
              </w:rPr>
            </w:pPr>
            <w:r w:rsidRPr="007D5E54">
              <w:rPr>
                <w:color w:val="00B050"/>
              </w:rPr>
              <w:t>Prefer to change ‘and’ to ‘or’. we think scell scheduling SL is possible especially when the Scell is sharing the same/overlapped carrier with SL</w:t>
            </w:r>
            <w:r>
              <w:rPr>
                <w:color w:val="00B050"/>
              </w:rPr>
              <w:t xml:space="preserve">. But we don’t want to have </w:t>
            </w:r>
            <w:r>
              <w:rPr>
                <w:color w:val="00B050"/>
              </w:rPr>
              <w:lastRenderedPageBreak/>
              <w:t>Pcell and Scell configured with SL DCI at the same time.</w:t>
            </w:r>
            <w:r w:rsidRPr="009C309A">
              <w:rPr>
                <w:color w:val="00B050"/>
              </w:rPr>
              <w:t xml:space="preserve"> In R15 and R16, there is a principle that a cell can only be scheduled by one cell (i.e., itself or another cell), we believe that it is against the design principle of R15/R16 to have SL DCI format configured for more than one Uu cells (although SL carrier is not considered as a ‘normal’ serving cell in the usual sense, we understand that SL scheduling should follow this principle as well</w:t>
            </w:r>
            <w:r>
              <w:rPr>
                <w:color w:val="00B050"/>
              </w:rPr>
              <w:t>. So propose to change the first bullet as:</w:t>
            </w:r>
          </w:p>
          <w:p w14:paraId="73A5BF54" w14:textId="77777777" w:rsidR="006B4213" w:rsidRDefault="006B4213" w:rsidP="00242B84">
            <w:pPr>
              <w:rPr>
                <w:b/>
                <w:bCs/>
              </w:rPr>
            </w:pPr>
            <w:r w:rsidRPr="00F14852">
              <w:rPr>
                <w:b/>
                <w:bCs/>
              </w:rPr>
              <w:t xml:space="preserve">DCI formats 3-0 and 3-1 are </w:t>
            </w:r>
            <w:del w:id="116" w:author="Author">
              <w:r w:rsidRPr="00F14852" w:rsidDel="00FB4F76">
                <w:rPr>
                  <w:b/>
                  <w:bCs/>
                </w:rPr>
                <w:delText xml:space="preserve">only </w:delText>
              </w:r>
            </w:del>
            <w:r w:rsidRPr="00F14852">
              <w:rPr>
                <w:b/>
                <w:bCs/>
              </w:rPr>
              <w:t xml:space="preserve">monitored </w:t>
            </w:r>
            <w:r w:rsidRPr="009C309A">
              <w:rPr>
                <w:b/>
                <w:bCs/>
                <w:color w:val="FF0000"/>
              </w:rPr>
              <w:t>either</w:t>
            </w:r>
            <w:r>
              <w:rPr>
                <w:b/>
                <w:bCs/>
              </w:rPr>
              <w:t xml:space="preserve"> </w:t>
            </w:r>
            <w:r w:rsidRPr="00F14852">
              <w:rPr>
                <w:b/>
                <w:bCs/>
              </w:rPr>
              <w:t>on PCell</w:t>
            </w:r>
            <w:ins w:id="117" w:author="Author">
              <w:r w:rsidRPr="009C309A">
                <w:rPr>
                  <w:b/>
                  <w:bCs/>
                  <w:color w:val="FF0000"/>
                </w:rPr>
                <w:t xml:space="preserve"> </w:t>
              </w:r>
            </w:ins>
            <w:r w:rsidRPr="009C309A">
              <w:rPr>
                <w:b/>
                <w:bCs/>
                <w:color w:val="FF0000"/>
              </w:rPr>
              <w:t xml:space="preserve">or on a </w:t>
            </w:r>
            <w:ins w:id="118" w:author="Author">
              <w:r>
                <w:rPr>
                  <w:b/>
                  <w:bCs/>
                </w:rPr>
                <w:t>SCell</w:t>
              </w:r>
            </w:ins>
          </w:p>
          <w:p w14:paraId="38A9F36D" w14:textId="77777777" w:rsidR="006B4213" w:rsidRDefault="006B4213" w:rsidP="00242B84">
            <w:pPr>
              <w:rPr>
                <w:color w:val="00B050"/>
              </w:rPr>
            </w:pPr>
            <w:r w:rsidRPr="009C309A">
              <w:rPr>
                <w:color w:val="00B050"/>
              </w:rPr>
              <w:t xml:space="preserve">Regarding the second bullet, </w:t>
            </w:r>
            <w:r>
              <w:rPr>
                <w:color w:val="00B050"/>
              </w:rPr>
              <w:t>it is true that R16 does not support SCG scheduling SL and we are fine to remove PScell. But for CA case, there can be two PUCCH cell, i.e., PUCCH Pcell and PUCCH Scell. PUCCH Scell can be considered for HARQ reporting.</w:t>
            </w:r>
          </w:p>
          <w:p w14:paraId="6AEC6474" w14:textId="77777777" w:rsidR="006B4213" w:rsidRDefault="006B4213" w:rsidP="00242B84">
            <w:pPr>
              <w:rPr>
                <w:lang w:val="en-GB"/>
              </w:rPr>
            </w:pPr>
            <w:r w:rsidRPr="00F14852">
              <w:rPr>
                <w:b/>
                <w:bCs/>
              </w:rPr>
              <w:t xml:space="preserve">PUCCH carrying SL HARQ-ACK reports is transmitted on </w:t>
            </w:r>
            <w:r w:rsidRPr="000F3847">
              <w:rPr>
                <w:b/>
                <w:bCs/>
                <w:color w:val="FF0000"/>
              </w:rPr>
              <w:t xml:space="preserve">PUCCH </w:t>
            </w:r>
            <w:r w:rsidRPr="00F14852">
              <w:rPr>
                <w:b/>
                <w:bCs/>
              </w:rPr>
              <w:t>PCell</w:t>
            </w:r>
            <w:r>
              <w:rPr>
                <w:b/>
                <w:bCs/>
              </w:rPr>
              <w:t xml:space="preserve"> or </w:t>
            </w:r>
            <w:r w:rsidRPr="000F3847">
              <w:rPr>
                <w:b/>
                <w:bCs/>
                <w:color w:val="FF0000"/>
              </w:rPr>
              <w:t>PUCCH Scell</w:t>
            </w:r>
            <w:r>
              <w:rPr>
                <w:b/>
                <w:bCs/>
              </w:rPr>
              <w:t>.</w:t>
            </w:r>
          </w:p>
        </w:tc>
      </w:tr>
      <w:tr w:rsidR="006B4213" w14:paraId="4788CBCD" w14:textId="77777777" w:rsidTr="00242B84">
        <w:tc>
          <w:tcPr>
            <w:tcW w:w="1696" w:type="dxa"/>
          </w:tcPr>
          <w:p w14:paraId="087AF535" w14:textId="77777777" w:rsidR="006B4213" w:rsidRDefault="006B4213" w:rsidP="00242B84">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01D9ADD" w14:textId="77777777" w:rsidR="006B4213" w:rsidRDefault="006B4213" w:rsidP="00242B84">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Also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P</w:t>
            </w:r>
            <w:r>
              <w:rPr>
                <w:rFonts w:eastAsiaTheme="minorEastAsia"/>
                <w:lang w:val="en-GB"/>
              </w:rPr>
              <w:t>C</w:t>
            </w:r>
            <w:r w:rsidRPr="001F05B7">
              <w:rPr>
                <w:rFonts w:eastAsiaTheme="minorEastAsia"/>
                <w:lang w:val="en-GB"/>
              </w:rPr>
              <w:t>ell</w:t>
            </w:r>
            <w:r>
              <w:rPr>
                <w:rFonts w:eastAsiaTheme="minorEastAsia"/>
                <w:lang w:val="en-GB"/>
              </w:rPr>
              <w:t xml:space="preserve">, the relevant SL TX can be performed in “another Cell (e.g., SCell)”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3ACAFB5C" w14:textId="77777777" w:rsidR="006B4213" w:rsidRDefault="006B4213" w:rsidP="00242B84">
            <w:pPr>
              <w:rPr>
                <w:rFonts w:eastAsia="Yu Mincho"/>
                <w:color w:val="0070C0"/>
                <w:lang w:val="en-GB"/>
              </w:rPr>
            </w:pPr>
            <w:r w:rsidRPr="002A457C">
              <w:rPr>
                <w:rFonts w:eastAsia="Yu Mincho"/>
                <w:color w:val="0070C0"/>
                <w:lang w:val="en-GB"/>
              </w:rPr>
              <w:t>[</w:t>
            </w:r>
            <w:r>
              <w:rPr>
                <w:rFonts w:eastAsia="Yu Mincho"/>
                <w:color w:val="0070C0"/>
                <w:lang w:val="en-GB"/>
              </w:rPr>
              <w:t>LG2] According the following RAN2 agrement, in Rel-16, we don’t need to consider the sceanario where “Mode 1 operation is controlled by a Cell belonging to SCG in DC” and “PUCCH of SL HARQ-ACK is transmitted in a Cell belonging to SCG in DC”. So, “PSCell” should be removed in FL’s proposal.</w:t>
            </w:r>
          </w:p>
          <w:p w14:paraId="1819C1A1" w14:textId="77777777" w:rsidR="006B4213" w:rsidRDefault="006B4213" w:rsidP="00242B84">
            <w:pPr>
              <w:pStyle w:val="ListParagraph"/>
              <w:numPr>
                <w:ilvl w:val="0"/>
                <w:numId w:val="33"/>
              </w:numPr>
              <w:ind w:hanging="403"/>
              <w:rPr>
                <w:color w:val="2E74B5" w:themeColor="accent5" w:themeShade="BF"/>
                <w:lang w:val="en-GB"/>
              </w:rPr>
            </w:pPr>
            <w:r>
              <w:rPr>
                <w:color w:val="2E74B5" w:themeColor="accent5" w:themeShade="BF"/>
                <w:lang w:val="en-GB"/>
              </w:rPr>
              <w:t>RAN2 agreement made in RAN2#106:</w:t>
            </w:r>
          </w:p>
          <w:p w14:paraId="2F2602B9" w14:textId="77777777" w:rsidR="006B4213" w:rsidRDefault="006B4213" w:rsidP="00242B84">
            <w:pPr>
              <w:pStyle w:val="ListParagraph"/>
              <w:numPr>
                <w:ilvl w:val="0"/>
                <w:numId w:val="34"/>
              </w:numPr>
              <w:ind w:hanging="403"/>
              <w:rPr>
                <w:color w:val="2E74B5" w:themeColor="accent5" w:themeShade="BF"/>
                <w:lang w:val="en-GB"/>
              </w:rPr>
            </w:pPr>
            <w:r w:rsidRPr="002A457C">
              <w:rPr>
                <w:color w:val="2E74B5" w:themeColor="accent5" w:themeShade="BF"/>
                <w:lang w:val="en-GB"/>
              </w:rPr>
              <w:t>RAN2 does not consider the scenario where SL is controlled/configured by SN in Rel-16 NR-V2X.</w:t>
            </w:r>
          </w:p>
          <w:p w14:paraId="604346C0" w14:textId="77777777" w:rsidR="006B4213" w:rsidRDefault="006B4213" w:rsidP="00242B84">
            <w:pPr>
              <w:rPr>
                <w:color w:val="2E74B5" w:themeColor="accent5" w:themeShade="BF"/>
                <w:lang w:val="en-GB"/>
              </w:rPr>
            </w:pPr>
          </w:p>
          <w:p w14:paraId="0FFE21E6" w14:textId="77777777" w:rsidR="006B4213" w:rsidRPr="00B10B69" w:rsidRDefault="006B4213" w:rsidP="00242B84">
            <w:pPr>
              <w:rPr>
                <w:color w:val="FF0000"/>
                <w:lang w:val="en-GB"/>
              </w:rPr>
            </w:pPr>
            <w:r w:rsidRPr="00B10B69">
              <w:rPr>
                <w:color w:val="FF0000"/>
                <w:lang w:val="en-GB"/>
              </w:rPr>
              <w:t>FL reply (20/8/20):</w:t>
            </w:r>
          </w:p>
          <w:p w14:paraId="2367287B" w14:textId="77777777" w:rsidR="006B4213" w:rsidRPr="00B10B69" w:rsidRDefault="006B4213" w:rsidP="00242B84">
            <w:pPr>
              <w:rPr>
                <w:color w:val="2E74B5" w:themeColor="accent5" w:themeShade="BF"/>
                <w:lang w:val="en-GB"/>
              </w:rPr>
            </w:pPr>
            <w:r w:rsidRPr="00B10B69">
              <w:rPr>
                <w:color w:val="FF0000"/>
                <w:lang w:val="en-GB"/>
              </w:rPr>
              <w:t>Thanks for the clarification. See the updated proposal.</w:t>
            </w:r>
          </w:p>
        </w:tc>
      </w:tr>
      <w:tr w:rsidR="006B4213" w14:paraId="756C4171" w14:textId="77777777" w:rsidTr="00242B84">
        <w:tc>
          <w:tcPr>
            <w:tcW w:w="1696" w:type="dxa"/>
          </w:tcPr>
          <w:p w14:paraId="65FF5E7F" w14:textId="77777777" w:rsidR="006B4213" w:rsidRDefault="006B4213" w:rsidP="00242B84">
            <w:pPr>
              <w:rPr>
                <w:lang w:val="en-GB"/>
              </w:rPr>
            </w:pPr>
            <w:r>
              <w:rPr>
                <w:rFonts w:eastAsia="SimSun" w:hint="eastAsia"/>
              </w:rPr>
              <w:t>ZTE</w:t>
            </w:r>
            <w:r>
              <w:rPr>
                <w:rFonts w:eastAsia="SimSun"/>
              </w:rPr>
              <w:t>, Sanechips</w:t>
            </w:r>
          </w:p>
        </w:tc>
        <w:tc>
          <w:tcPr>
            <w:tcW w:w="7933" w:type="dxa"/>
          </w:tcPr>
          <w:p w14:paraId="10D924FA" w14:textId="77777777" w:rsidR="006B4213" w:rsidRPr="00704134" w:rsidRDefault="006B4213" w:rsidP="00242B84">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PCell and SCell may have different timing, and the earlier RAN1 discussion did not assume different timings to be applicable to DCI detection and PUCCH transmission carrying SL HARQ-ACK. This is to say it is better to limit the DCI detection and PUCCH transmission on the same cell. Further, NR Uu does not support ACK/NACK on PUCCH belonging to SCell. Then the choice is left between PCell and PSCell. We think it is safer to pick PCell where the UE normally obtains SIB information for SL configurations (“safer” means that the other way around may not be soly decided by RAN1).    </w:t>
            </w:r>
          </w:p>
        </w:tc>
      </w:tr>
      <w:tr w:rsidR="006B4213" w:rsidRPr="00C62AD2" w14:paraId="14C07913" w14:textId="77777777" w:rsidTr="00242B84">
        <w:tc>
          <w:tcPr>
            <w:tcW w:w="1696" w:type="dxa"/>
          </w:tcPr>
          <w:p w14:paraId="551775D9" w14:textId="77777777" w:rsidR="006B4213" w:rsidRDefault="006B4213" w:rsidP="00242B84">
            <w:pPr>
              <w:rPr>
                <w:lang w:val="en-GB"/>
              </w:rPr>
            </w:pPr>
            <w:r>
              <w:rPr>
                <w:lang w:val="en-GB"/>
              </w:rPr>
              <w:t>Apple</w:t>
            </w:r>
          </w:p>
        </w:tc>
        <w:tc>
          <w:tcPr>
            <w:tcW w:w="7933" w:type="dxa"/>
          </w:tcPr>
          <w:p w14:paraId="0010F1F5" w14:textId="77777777" w:rsidR="006B4213" w:rsidRDefault="006B4213" w:rsidP="00242B84">
            <w:pPr>
              <w:rPr>
                <w:rFonts w:eastAsia="DengXian"/>
                <w:lang w:val="en-GB"/>
              </w:rPr>
            </w:pPr>
            <w:r>
              <w:rPr>
                <w:rFonts w:eastAsia="DengXian"/>
                <w:lang w:val="en-GB"/>
              </w:rPr>
              <w:t>For the first bullet, we think it is not necessary to restrict to monitor DCI 3_0 only on PCell, especially for the case where sidelink shares the carrier of SCell.</w:t>
            </w:r>
          </w:p>
          <w:p w14:paraId="251EFB9A" w14:textId="77777777" w:rsidR="006B4213" w:rsidRDefault="006B4213" w:rsidP="00242B84">
            <w:pPr>
              <w:rPr>
                <w:rFonts w:eastAsia="DengXian"/>
                <w:lang w:val="en-GB"/>
              </w:rPr>
            </w:pPr>
          </w:p>
          <w:p w14:paraId="30A7143F" w14:textId="77777777" w:rsidR="006B4213" w:rsidRDefault="006B4213" w:rsidP="00242B84">
            <w:pPr>
              <w:rPr>
                <w:lang w:val="en-GB"/>
              </w:rPr>
            </w:pPr>
            <w:r>
              <w:rPr>
                <w:rFonts w:eastAsia="DengXian"/>
                <w:lang w:val="en-GB"/>
              </w:rPr>
              <w:lastRenderedPageBreak/>
              <w:t>For the second bullet, SL HARQ-ACK report can be transmitted in PCell or PScell, like PUCCH in NR Uu.</w:t>
            </w:r>
          </w:p>
        </w:tc>
      </w:tr>
      <w:tr w:rsidR="006B4213" w14:paraId="4F98CAA2" w14:textId="77777777" w:rsidTr="00242B84">
        <w:tc>
          <w:tcPr>
            <w:tcW w:w="1696" w:type="dxa"/>
          </w:tcPr>
          <w:p w14:paraId="36F18C9E" w14:textId="77777777" w:rsidR="006B4213" w:rsidRDefault="006B4213" w:rsidP="00242B84">
            <w:pPr>
              <w:rPr>
                <w:lang w:val="en-GB"/>
              </w:rPr>
            </w:pPr>
            <w:r>
              <w:rPr>
                <w:rFonts w:eastAsia="DengXian" w:hint="eastAsia"/>
                <w:lang w:val="en-GB"/>
              </w:rPr>
              <w:lastRenderedPageBreak/>
              <w:t>S</w:t>
            </w:r>
            <w:r>
              <w:rPr>
                <w:rFonts w:eastAsia="DengXian"/>
                <w:lang w:val="en-GB"/>
              </w:rPr>
              <w:t>harp</w:t>
            </w:r>
          </w:p>
        </w:tc>
        <w:tc>
          <w:tcPr>
            <w:tcW w:w="7933" w:type="dxa"/>
          </w:tcPr>
          <w:p w14:paraId="6BAC6482" w14:textId="77777777" w:rsidR="006B4213" w:rsidRDefault="006B4213" w:rsidP="00242B84">
            <w:pPr>
              <w:rPr>
                <w:lang w:val="en-GB"/>
              </w:rPr>
            </w:pPr>
            <w:r>
              <w:rPr>
                <w:rFonts w:eastAsia="DengXian"/>
                <w:lang w:val="en-GB"/>
              </w:rPr>
              <w:t>We support the FL proposal.</w:t>
            </w:r>
          </w:p>
        </w:tc>
      </w:tr>
      <w:tr w:rsidR="006B4213" w14:paraId="4636E12A" w14:textId="77777777" w:rsidTr="00242B84">
        <w:tc>
          <w:tcPr>
            <w:tcW w:w="1696" w:type="dxa"/>
          </w:tcPr>
          <w:p w14:paraId="33A288FC" w14:textId="77777777" w:rsidR="006B4213" w:rsidRDefault="006B4213" w:rsidP="00242B84">
            <w:pPr>
              <w:rPr>
                <w:lang w:val="en-GB"/>
              </w:rPr>
            </w:pPr>
            <w:r>
              <w:rPr>
                <w:lang w:val="en-GB"/>
              </w:rPr>
              <w:t>Qualcomm</w:t>
            </w:r>
          </w:p>
        </w:tc>
        <w:tc>
          <w:tcPr>
            <w:tcW w:w="7933" w:type="dxa"/>
          </w:tcPr>
          <w:p w14:paraId="7D6E071B" w14:textId="77777777" w:rsidR="006B4213" w:rsidRDefault="006B4213" w:rsidP="00242B84">
            <w:pPr>
              <w:rPr>
                <w:lang w:val="en-GB"/>
              </w:rPr>
            </w:pPr>
            <w:r w:rsidRPr="002918EA">
              <w:rPr>
                <w:lang w:val="en-GB"/>
              </w:rPr>
              <w:t>D</w:t>
            </w:r>
            <w:r>
              <w:rPr>
                <w:lang w:val="en-GB"/>
              </w:rPr>
              <w:t>ocomo</w:t>
            </w:r>
            <w:r w:rsidRPr="002918EA">
              <w:rPr>
                <w:lang w:val="en-GB"/>
              </w:rPr>
              <w:t xml:space="preserve"> brings up a valid point about self-scheduling in a shared carrier that we did not</w:t>
            </w:r>
            <w:r>
              <w:rPr>
                <w:lang w:val="en-GB"/>
              </w:rPr>
              <w:t xml:space="preserve"> </w:t>
            </w:r>
            <w:r w:rsidRPr="002918EA">
              <w:rPr>
                <w:lang w:val="en-GB"/>
              </w:rPr>
              <w:t>address in our contribution. In this case, we</w:t>
            </w:r>
            <w:r>
              <w:rPr>
                <w:lang w:val="en-GB"/>
              </w:rPr>
              <w:t xml:space="preserve"> think the proposal needs to be updated</w:t>
            </w:r>
            <w:r w:rsidRPr="002918EA">
              <w:rPr>
                <w:lang w:val="en-GB"/>
              </w:rPr>
              <w:t xml:space="preserve"> </w:t>
            </w:r>
            <w:r>
              <w:rPr>
                <w:lang w:val="en-GB"/>
              </w:rPr>
              <w:t xml:space="preserve">so that </w:t>
            </w:r>
            <w:r w:rsidRPr="002918EA">
              <w:rPr>
                <w:lang w:val="en-GB"/>
              </w:rPr>
              <w:t>when cross-carrier scheduling is enabled for</w:t>
            </w:r>
            <w:r>
              <w:rPr>
                <w:lang w:val="en-GB"/>
              </w:rPr>
              <w:t xml:space="preserve"> the</w:t>
            </w:r>
            <w:r w:rsidRPr="002918EA">
              <w:rPr>
                <w:lang w:val="en-GB"/>
              </w:rPr>
              <w:t xml:space="preserve"> sidelink carrier, DCI 3-0 and 3-1 are only monitored on PCell</w:t>
            </w:r>
            <w:r>
              <w:rPr>
                <w:lang w:val="en-GB"/>
              </w:rPr>
              <w:t>, while self-scheduling on an SCell is used when configured.</w:t>
            </w:r>
          </w:p>
          <w:p w14:paraId="011395AB" w14:textId="77777777" w:rsidR="006B4213" w:rsidRDefault="006B4213" w:rsidP="00242B84">
            <w:pPr>
              <w:rPr>
                <w:lang w:val="en-GB"/>
              </w:rPr>
            </w:pPr>
            <w:r w:rsidRPr="002918EA">
              <w:rPr>
                <w:lang w:val="en-GB"/>
              </w:rPr>
              <w:t>For the second proposal</w:t>
            </w:r>
            <w:r>
              <w:rPr>
                <w:lang w:val="en-GB"/>
              </w:rPr>
              <w:t xml:space="preserve"> on PUCCH cell</w:t>
            </w:r>
            <w:r w:rsidRPr="002918EA">
              <w:rPr>
                <w:lang w:val="en-GB"/>
              </w:rPr>
              <w:t>, our understanding is that this is the current behavior in specifications</w:t>
            </w:r>
            <w:r>
              <w:rPr>
                <w:lang w:val="en-GB"/>
              </w:rPr>
              <w:t>, but we’re ok with having an explicit agreement for clarity.</w:t>
            </w:r>
          </w:p>
          <w:p w14:paraId="6761622A" w14:textId="77777777" w:rsidR="006B4213" w:rsidRPr="0059582A" w:rsidRDefault="006B4213" w:rsidP="00242B84">
            <w:pPr>
              <w:rPr>
                <w:color w:val="FF0000"/>
                <w:lang w:val="en-GB"/>
              </w:rPr>
            </w:pPr>
            <w:r w:rsidRPr="0059582A">
              <w:rPr>
                <w:color w:val="FF0000"/>
                <w:lang w:val="en-GB"/>
              </w:rPr>
              <w:t>FL reply (19/8/20):</w:t>
            </w:r>
          </w:p>
          <w:p w14:paraId="1DFFC312" w14:textId="77777777" w:rsidR="006B4213" w:rsidRDefault="006B4213" w:rsidP="00242B84">
            <w:pPr>
              <w:rPr>
                <w:color w:val="FF0000"/>
                <w:lang w:val="en-GB"/>
              </w:rPr>
            </w:pPr>
            <w:r>
              <w:rPr>
                <w:color w:val="FF0000"/>
                <w:lang w:val="en-GB"/>
              </w:rPr>
              <w:t>Your proposal on the first bullet looks a bit convoluted, I would say. If we need scheduling on SCell, let’s support it for all cases.</w:t>
            </w:r>
          </w:p>
          <w:p w14:paraId="77EB585C" w14:textId="77777777" w:rsidR="006B4213" w:rsidRDefault="006B4213" w:rsidP="00242B84">
            <w:pPr>
              <w:rPr>
                <w:color w:val="4472C4" w:themeColor="accent1"/>
                <w:lang w:val="en-GB"/>
              </w:rPr>
            </w:pPr>
            <w:r w:rsidRPr="001B69D0">
              <w:rPr>
                <w:color w:val="4472C4" w:themeColor="accent1"/>
                <w:lang w:val="en-GB"/>
              </w:rPr>
              <w:t xml:space="preserve">[QC2] Let me clarify my proposal. If PCell is a shared carrier, then it can be scheduled by </w:t>
            </w:r>
            <w:r>
              <w:rPr>
                <w:color w:val="4472C4" w:themeColor="accent1"/>
                <w:lang w:val="en-GB"/>
              </w:rPr>
              <w:t>PDCCH</w:t>
            </w:r>
            <w:r w:rsidRPr="001B69D0">
              <w:rPr>
                <w:color w:val="4472C4" w:themeColor="accent1"/>
                <w:lang w:val="en-GB"/>
              </w:rPr>
              <w:t xml:space="preserve"> on PCell. Sidelink transmissions on an SCell can be scheduled form the same cell or from PCell. In the cross carrier scheduling case, the normal procedure and </w:t>
            </w:r>
            <w:r>
              <w:rPr>
                <w:color w:val="4472C4" w:themeColor="accent1"/>
                <w:lang w:val="en-GB"/>
              </w:rPr>
              <w:t xml:space="preserve">UE </w:t>
            </w:r>
            <w:r w:rsidRPr="001B69D0">
              <w:rPr>
                <w:color w:val="4472C4" w:themeColor="accent1"/>
                <w:lang w:val="en-GB"/>
              </w:rPr>
              <w:t>capability for cross carrier scheduling apply.</w:t>
            </w:r>
          </w:p>
          <w:p w14:paraId="1AA9C4EC" w14:textId="77777777" w:rsidR="006B4213" w:rsidRDefault="006B4213" w:rsidP="00242B84">
            <w:pPr>
              <w:rPr>
                <w:color w:val="4472C4" w:themeColor="accent1"/>
                <w:lang w:val="en-GB"/>
              </w:rPr>
            </w:pPr>
            <w:r>
              <w:rPr>
                <w:color w:val="4472C4" w:themeColor="accent1"/>
                <w:lang w:val="en-GB"/>
              </w:rPr>
              <w:t>In the new FL proposal, does the first bullet assume that cross carrier scheduling is supported for sidelink?</w:t>
            </w:r>
          </w:p>
          <w:p w14:paraId="7DF4632E" w14:textId="77777777" w:rsidR="006B4213" w:rsidRDefault="006B4213" w:rsidP="00242B84">
            <w:pPr>
              <w:rPr>
                <w:color w:val="4472C4" w:themeColor="accent1"/>
                <w:lang w:val="en-GB"/>
              </w:rPr>
            </w:pPr>
            <w:r w:rsidRPr="001B69D0">
              <w:rPr>
                <w:color w:val="4472C4" w:themeColor="accent1"/>
                <w:lang w:val="en-GB"/>
              </w:rPr>
              <w:t>On the second bullet, including PSCell opens the discussion about whether to support DC, and it is too late for such a discussion. Therefore, we think PSCell should be removed.</w:t>
            </w:r>
          </w:p>
          <w:p w14:paraId="238DC690" w14:textId="77777777" w:rsidR="006B4213" w:rsidRDefault="006B4213" w:rsidP="00242B84">
            <w:pPr>
              <w:rPr>
                <w:color w:val="FF0000"/>
                <w:lang w:val="en-GB"/>
              </w:rPr>
            </w:pPr>
            <w:r w:rsidRPr="0059582A">
              <w:rPr>
                <w:color w:val="FF0000"/>
                <w:lang w:val="en-GB"/>
              </w:rPr>
              <w:t>FL reply (</w:t>
            </w:r>
            <w:r>
              <w:rPr>
                <w:color w:val="FF0000"/>
                <w:lang w:val="en-GB"/>
              </w:rPr>
              <w:t>20</w:t>
            </w:r>
            <w:r w:rsidRPr="0059582A">
              <w:rPr>
                <w:color w:val="FF0000"/>
                <w:lang w:val="en-GB"/>
              </w:rPr>
              <w:t>/8/20):</w:t>
            </w:r>
          </w:p>
          <w:p w14:paraId="110736B1" w14:textId="77777777" w:rsidR="006B4213" w:rsidRPr="00B10B69" w:rsidRDefault="006B4213" w:rsidP="00242B84">
            <w:pPr>
              <w:rPr>
                <w:color w:val="FF0000"/>
                <w:lang w:val="en-GB"/>
              </w:rPr>
            </w:pPr>
            <w:r>
              <w:rPr>
                <w:color w:val="FF0000"/>
                <w:lang w:val="en-GB"/>
              </w:rPr>
              <w:t>Regarding the first bullet, it seems that your first paragraph answers the question, right? Cross-carrier scheduling would be supported. Is there some specific case you want to avoid?</w:t>
            </w:r>
          </w:p>
          <w:p w14:paraId="5CC9D680" w14:textId="77777777" w:rsidR="006B4213" w:rsidRPr="00E738CE" w:rsidRDefault="006B4213" w:rsidP="00242B84">
            <w:pPr>
              <w:rPr>
                <w:color w:val="4472C4" w:themeColor="accent1"/>
                <w:lang w:val="en-GB"/>
              </w:rPr>
            </w:pPr>
            <w:r>
              <w:rPr>
                <w:color w:val="FF0000"/>
                <w:lang w:val="en-GB"/>
              </w:rPr>
              <w:t>Regarding the second bullet, see my updated proposal.</w:t>
            </w:r>
          </w:p>
        </w:tc>
      </w:tr>
      <w:tr w:rsidR="006B4213" w14:paraId="2AA03BE4" w14:textId="77777777" w:rsidTr="00242B84">
        <w:tc>
          <w:tcPr>
            <w:tcW w:w="1696" w:type="dxa"/>
          </w:tcPr>
          <w:p w14:paraId="4268DAFB" w14:textId="77777777" w:rsidR="006B4213" w:rsidRPr="00CD663E" w:rsidRDefault="006B4213" w:rsidP="00242B84">
            <w:pPr>
              <w:rPr>
                <w:rFonts w:eastAsia="DengXian"/>
                <w:lang w:val="en-GB"/>
              </w:rPr>
            </w:pPr>
            <w:r>
              <w:rPr>
                <w:rFonts w:eastAsia="DengXian" w:hint="eastAsia"/>
                <w:lang w:val="en-GB"/>
              </w:rPr>
              <w:t>CATT</w:t>
            </w:r>
          </w:p>
        </w:tc>
        <w:tc>
          <w:tcPr>
            <w:tcW w:w="7933" w:type="dxa"/>
          </w:tcPr>
          <w:p w14:paraId="4BA5970A" w14:textId="77777777" w:rsidR="006B4213" w:rsidRPr="00CD663E" w:rsidRDefault="006B4213" w:rsidP="00242B84">
            <w:pPr>
              <w:rPr>
                <w:rFonts w:eastAsia="DengXian"/>
                <w:lang w:val="en-GB"/>
              </w:rPr>
            </w:pPr>
            <w:r>
              <w:rPr>
                <w:rFonts w:eastAsia="DengXian"/>
                <w:lang w:val="en-GB"/>
              </w:rPr>
              <w:t>W</w:t>
            </w:r>
            <w:r>
              <w:rPr>
                <w:rFonts w:eastAsia="DengXian" w:hint="eastAsia"/>
                <w:lang w:val="en-GB"/>
              </w:rPr>
              <w:t>e are neutral on this issue.</w:t>
            </w:r>
          </w:p>
        </w:tc>
      </w:tr>
      <w:tr w:rsidR="006B4213" w14:paraId="068ACE0B" w14:textId="77777777" w:rsidTr="00242B84">
        <w:tc>
          <w:tcPr>
            <w:tcW w:w="1696" w:type="dxa"/>
          </w:tcPr>
          <w:p w14:paraId="60266AD3" w14:textId="77777777" w:rsidR="006B4213" w:rsidRDefault="006B4213" w:rsidP="00242B84">
            <w:pPr>
              <w:rPr>
                <w:lang w:val="en-GB"/>
              </w:rPr>
            </w:pPr>
            <w:r>
              <w:rPr>
                <w:lang w:val="en-GB"/>
              </w:rPr>
              <w:t>Huawei, HiSilicon</w:t>
            </w:r>
          </w:p>
        </w:tc>
        <w:tc>
          <w:tcPr>
            <w:tcW w:w="7933" w:type="dxa"/>
          </w:tcPr>
          <w:p w14:paraId="3CDD080E" w14:textId="77777777" w:rsidR="006B4213" w:rsidRDefault="006B4213" w:rsidP="00242B84">
            <w:pPr>
              <w:rPr>
                <w:lang w:val="en-GB"/>
              </w:rPr>
            </w:pPr>
            <w:r>
              <w:rPr>
                <w:rFonts w:eastAsia="DengXian"/>
                <w:lang w:val="en-GB"/>
              </w:rPr>
              <w:t>The monitoring space for DCI formats 3-0 and 3-1 can follow the LTE principle, where the restriction of PCell on DCI format 5A is not specified.</w:t>
            </w:r>
          </w:p>
        </w:tc>
      </w:tr>
      <w:tr w:rsidR="006B4213" w14:paraId="0872DEFA" w14:textId="77777777" w:rsidTr="00242B84">
        <w:tc>
          <w:tcPr>
            <w:tcW w:w="1696" w:type="dxa"/>
          </w:tcPr>
          <w:p w14:paraId="160F1E04" w14:textId="77777777" w:rsidR="006B4213" w:rsidRDefault="006B4213" w:rsidP="00242B84">
            <w:pPr>
              <w:rPr>
                <w:lang w:val="en-GB"/>
              </w:rPr>
            </w:pPr>
            <w:r>
              <w:rPr>
                <w:rFonts w:eastAsia="DengXian" w:hint="eastAsia"/>
                <w:lang w:val="en-GB"/>
              </w:rPr>
              <w:t>S</w:t>
            </w:r>
            <w:r>
              <w:rPr>
                <w:rFonts w:eastAsia="DengXian"/>
                <w:lang w:val="en-GB"/>
              </w:rPr>
              <w:t>amsung</w:t>
            </w:r>
          </w:p>
        </w:tc>
        <w:tc>
          <w:tcPr>
            <w:tcW w:w="7933" w:type="dxa"/>
          </w:tcPr>
          <w:p w14:paraId="5CFF44C3" w14:textId="77777777" w:rsidR="006B4213" w:rsidRDefault="006B4213" w:rsidP="00242B84">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Scell scheduling, but some further issues, e.g. how to configure the cell used to monitor DCI format 3_0 and DL pathloss of which cell is used for SL PC, needs to be carefully discussed to reduce specification impact.</w:t>
            </w:r>
          </w:p>
          <w:p w14:paraId="47FDC75A" w14:textId="77777777" w:rsidR="006B4213" w:rsidRDefault="006B4213" w:rsidP="00242B84">
            <w:pPr>
              <w:rPr>
                <w:rFonts w:eastAsia="DengXian"/>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PCell </w:t>
            </w:r>
            <w:r w:rsidRPr="00C37C19">
              <w:rPr>
                <w:rFonts w:eastAsia="DengXian"/>
                <w:strike/>
                <w:lang w:val="en-GB"/>
              </w:rPr>
              <w:t>or PScell</w:t>
            </w:r>
            <w:r>
              <w:rPr>
                <w:rFonts w:eastAsia="DengXian"/>
                <w:lang w:val="en-GB"/>
              </w:rPr>
              <w:t>.</w:t>
            </w:r>
          </w:p>
          <w:p w14:paraId="6DD5B1B7" w14:textId="77777777" w:rsidR="006B4213" w:rsidRDefault="006B4213" w:rsidP="00242B84">
            <w:pPr>
              <w:rPr>
                <w:color w:val="4472C4" w:themeColor="accent1"/>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For the 1</w:t>
            </w:r>
            <w:r w:rsidRPr="00413259">
              <w:rPr>
                <w:color w:val="4472C4" w:themeColor="accent1"/>
                <w:vertAlign w:val="superscript"/>
                <w:lang w:val="en-GB"/>
              </w:rPr>
              <w:t>st</w:t>
            </w:r>
            <w:r>
              <w:rPr>
                <w:color w:val="4472C4" w:themeColor="accent1"/>
                <w:lang w:val="en-GB"/>
              </w:rPr>
              <w:t xml:space="preserve"> bullet, we have a question for clarification: Whether UE expect DCI format 3-0/3-1 is monitored in both PCell and SCell, or UE expect DCI format 3-0/3-1 is monitored in one of PCell and SCell? It has different impact in DCI alignment issue. For example, if UE monitors DCI format 3-0/3-1 in two scheduled cells, in our </w:t>
            </w:r>
            <w:r>
              <w:rPr>
                <w:color w:val="4472C4" w:themeColor="accent1"/>
                <w:lang w:val="en-GB"/>
              </w:rPr>
              <w:lastRenderedPageBreak/>
              <w:t>understanding the size budget in two scheduled cells should be calculated separately and DCI size alignment procedure is performed separately, as NR-CA in Uu. Consequently, DCI format 3-0/3-1 in PCell and in SCell may have different format size after alignment. Otherwise if UE only expect DCI format 3-0/3-1 from one scheduled cell, only in the scheduled cell DCI alignment is needed. This issue is also raised by vivo in email discussion.</w:t>
            </w:r>
          </w:p>
          <w:p w14:paraId="3A0FBA82" w14:textId="77777777" w:rsidR="006B4213" w:rsidRDefault="006B4213" w:rsidP="00242B84">
            <w:pPr>
              <w:rPr>
                <w:lang w:val="en-GB"/>
              </w:rPr>
            </w:pPr>
            <w:r>
              <w:rPr>
                <w:color w:val="4472C4" w:themeColor="accent1"/>
                <w:lang w:val="en-GB"/>
              </w:rPr>
              <w:t>For the 2</w:t>
            </w:r>
            <w:r w:rsidRPr="00413259">
              <w:rPr>
                <w:color w:val="4472C4" w:themeColor="accent1"/>
                <w:vertAlign w:val="superscript"/>
                <w:lang w:val="en-GB"/>
              </w:rPr>
              <w:t>nd</w:t>
            </w:r>
            <w:r>
              <w:rPr>
                <w:color w:val="4472C4" w:themeColor="accent1"/>
                <w:lang w:val="en-GB"/>
              </w:rPr>
              <w:t xml:space="preserve"> bullet, we also suggest to remove PScell. In TS 37.340, Clause 13.2, the following is captured: “</w:t>
            </w:r>
            <w:r w:rsidRPr="00413259">
              <w:rPr>
                <w:color w:val="4472C4" w:themeColor="accent1"/>
                <w:lang w:val="en-GB"/>
              </w:rPr>
              <w:t>In MR-DC, only the MN is allowed to control/configure UE(s) performing NR Sidelink Communication and/or V2X Sidelink Communication</w:t>
            </w:r>
            <w:r>
              <w:rPr>
                <w:color w:val="4472C4" w:themeColor="accent1"/>
                <w:lang w:val="en-GB"/>
              </w:rPr>
              <w:t>”.</w:t>
            </w:r>
          </w:p>
        </w:tc>
      </w:tr>
      <w:tr w:rsidR="006B4213" w14:paraId="1FC23109" w14:textId="77777777" w:rsidTr="00242B84">
        <w:tc>
          <w:tcPr>
            <w:tcW w:w="1696" w:type="dxa"/>
          </w:tcPr>
          <w:p w14:paraId="39E0D6D1" w14:textId="77777777" w:rsidR="006B4213" w:rsidRDefault="006B4213" w:rsidP="00242B84">
            <w:pPr>
              <w:rPr>
                <w:lang w:val="en-GB"/>
              </w:rPr>
            </w:pPr>
            <w:r>
              <w:rPr>
                <w:lang w:val="en-GB"/>
              </w:rPr>
              <w:lastRenderedPageBreak/>
              <w:t>Ericsson</w:t>
            </w:r>
          </w:p>
        </w:tc>
        <w:tc>
          <w:tcPr>
            <w:tcW w:w="7933" w:type="dxa"/>
          </w:tcPr>
          <w:p w14:paraId="019DDA09" w14:textId="77777777" w:rsidR="006B4213" w:rsidRDefault="006B4213" w:rsidP="00242B84">
            <w:pPr>
              <w:rPr>
                <w:lang w:val="en-GB"/>
              </w:rPr>
            </w:pPr>
            <w:r>
              <w:rPr>
                <w:lang w:val="en-GB"/>
              </w:rPr>
              <w:t>We don’t see the need for the first bullet</w:t>
            </w:r>
          </w:p>
        </w:tc>
      </w:tr>
      <w:tr w:rsidR="006B4213" w14:paraId="0796946A" w14:textId="77777777" w:rsidTr="00242B84">
        <w:tc>
          <w:tcPr>
            <w:tcW w:w="1696" w:type="dxa"/>
          </w:tcPr>
          <w:p w14:paraId="77DFEEB9" w14:textId="77777777" w:rsidR="006B4213" w:rsidRDefault="006B4213" w:rsidP="00242B84">
            <w:r>
              <w:t>Nokia, NSB</w:t>
            </w:r>
          </w:p>
        </w:tc>
        <w:tc>
          <w:tcPr>
            <w:tcW w:w="7933" w:type="dxa"/>
          </w:tcPr>
          <w:p w14:paraId="64D62D59" w14:textId="77777777" w:rsidR="006B4213" w:rsidRPr="00704134" w:rsidRDefault="006B4213" w:rsidP="00242B84">
            <w:pPr>
              <w:rPr>
                <w:lang w:val="en-GB"/>
              </w:rPr>
            </w:pPr>
            <w:r w:rsidRPr="00704134">
              <w:rPr>
                <w:lang w:val="en-GB"/>
              </w:rPr>
              <w:t>We are not convinced o</w:t>
            </w:r>
            <w:r>
              <w:rPr>
                <w:lang w:val="en-GB"/>
              </w:rPr>
              <w:t>f the need for the restriction on the cell where DCI is received.</w:t>
            </w:r>
          </w:p>
        </w:tc>
      </w:tr>
      <w:tr w:rsidR="006B4213" w14:paraId="212930F9" w14:textId="77777777" w:rsidTr="00242B84">
        <w:tc>
          <w:tcPr>
            <w:tcW w:w="1696" w:type="dxa"/>
          </w:tcPr>
          <w:p w14:paraId="36C85B42" w14:textId="77777777" w:rsidR="006B4213" w:rsidRDefault="006B4213" w:rsidP="00242B84">
            <w:r>
              <w:rPr>
                <w:lang w:val="en-GB"/>
              </w:rPr>
              <w:t>Futurewei</w:t>
            </w:r>
          </w:p>
        </w:tc>
        <w:tc>
          <w:tcPr>
            <w:tcW w:w="7933" w:type="dxa"/>
          </w:tcPr>
          <w:p w14:paraId="3F61C805" w14:textId="77777777" w:rsidR="006B4213" w:rsidRDefault="006B4213" w:rsidP="00242B84">
            <w:pPr>
              <w:rPr>
                <w:lang w:val="en-GB"/>
              </w:rPr>
            </w:pPr>
            <w:r>
              <w:rPr>
                <w:lang w:val="en-GB"/>
              </w:rPr>
              <w:t>First bullet: unclear what benefit there would be in putting such a restriction</w:t>
            </w:r>
          </w:p>
          <w:p w14:paraId="254347E0" w14:textId="77777777" w:rsidR="006B4213" w:rsidRPr="00704134" w:rsidRDefault="006B4213" w:rsidP="00242B84">
            <w:pPr>
              <w:rPr>
                <w:lang w:val="en-GB"/>
              </w:rPr>
            </w:pPr>
            <w:r>
              <w:rPr>
                <w:lang w:val="en-GB"/>
              </w:rPr>
              <w:t>Second bullet: while we do not have any strong view, we do not see why the behaviour would be different than for the Uu link where either Pcell or PScell can be used</w:t>
            </w:r>
          </w:p>
        </w:tc>
      </w:tr>
      <w:tr w:rsidR="006B4213" w14:paraId="0ACD547C" w14:textId="77777777" w:rsidTr="00242B84">
        <w:tc>
          <w:tcPr>
            <w:tcW w:w="1696" w:type="dxa"/>
          </w:tcPr>
          <w:p w14:paraId="444876B5" w14:textId="77777777" w:rsidR="006B4213" w:rsidRPr="00FD5139" w:rsidRDefault="006B4213" w:rsidP="00242B84">
            <w:pPr>
              <w:rPr>
                <w:rFonts w:eastAsia="DengXian"/>
                <w:lang w:val="en-GB"/>
              </w:rPr>
            </w:pPr>
            <w:r>
              <w:rPr>
                <w:rFonts w:eastAsia="DengXian" w:hint="eastAsia"/>
                <w:lang w:val="en-GB"/>
              </w:rPr>
              <w:t>Spreadtrum</w:t>
            </w:r>
          </w:p>
        </w:tc>
        <w:tc>
          <w:tcPr>
            <w:tcW w:w="7933" w:type="dxa"/>
          </w:tcPr>
          <w:p w14:paraId="2AFEC4B6" w14:textId="77777777" w:rsidR="006B4213" w:rsidRPr="00FD5139" w:rsidRDefault="006B4213" w:rsidP="00242B84">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4418027A" w14:textId="1954AFDD" w:rsidR="00FA1D5C" w:rsidRDefault="00FA1D5C" w:rsidP="000F4AE1">
      <w:pPr>
        <w:rPr>
          <w:b/>
          <w:bCs/>
        </w:rPr>
      </w:pPr>
    </w:p>
    <w:tbl>
      <w:tblPr>
        <w:tblStyle w:val="TableGrid"/>
        <w:tblW w:w="0" w:type="auto"/>
        <w:tblLook w:val="04A0" w:firstRow="1" w:lastRow="0" w:firstColumn="1" w:lastColumn="0" w:noHBand="0" w:noVBand="1"/>
      </w:tblPr>
      <w:tblGrid>
        <w:gridCol w:w="1177"/>
        <w:gridCol w:w="8452"/>
      </w:tblGrid>
      <w:tr w:rsidR="0094102F" w14:paraId="7F5A0463" w14:textId="77777777" w:rsidTr="002E2D31">
        <w:tc>
          <w:tcPr>
            <w:tcW w:w="1128" w:type="dxa"/>
            <w:shd w:val="clear" w:color="auto" w:fill="E7E6E6" w:themeFill="background2"/>
          </w:tcPr>
          <w:p w14:paraId="37B9D793" w14:textId="77777777" w:rsidR="0094102F" w:rsidRPr="002F5774" w:rsidRDefault="0094102F" w:rsidP="002E2D31">
            <w:pPr>
              <w:jc w:val="center"/>
              <w:rPr>
                <w:b/>
                <w:bCs/>
                <w:lang w:val="en-GB"/>
              </w:rPr>
            </w:pPr>
            <w:r w:rsidRPr="002F5774">
              <w:rPr>
                <w:b/>
                <w:bCs/>
                <w:lang w:val="en-GB"/>
              </w:rPr>
              <w:t>Company</w:t>
            </w:r>
          </w:p>
        </w:tc>
        <w:tc>
          <w:tcPr>
            <w:tcW w:w="8501" w:type="dxa"/>
            <w:shd w:val="clear" w:color="auto" w:fill="E7E6E6" w:themeFill="background2"/>
          </w:tcPr>
          <w:p w14:paraId="6F8FEBE8" w14:textId="77777777" w:rsidR="0094102F" w:rsidRPr="002F5774" w:rsidRDefault="0094102F" w:rsidP="002E2D31">
            <w:pPr>
              <w:jc w:val="center"/>
              <w:rPr>
                <w:b/>
                <w:bCs/>
                <w:lang w:val="en-GB"/>
              </w:rPr>
            </w:pPr>
            <w:r w:rsidRPr="002F5774">
              <w:rPr>
                <w:b/>
                <w:bCs/>
                <w:lang w:val="en-GB"/>
              </w:rPr>
              <w:t>View</w:t>
            </w:r>
          </w:p>
        </w:tc>
      </w:tr>
      <w:tr w:rsidR="0094102F" w14:paraId="0F1AF324" w14:textId="77777777" w:rsidTr="002E2D31">
        <w:tc>
          <w:tcPr>
            <w:tcW w:w="1128" w:type="dxa"/>
          </w:tcPr>
          <w:p w14:paraId="3B673364" w14:textId="77777777" w:rsidR="0094102F" w:rsidRDefault="0094102F" w:rsidP="002E2D31">
            <w:pPr>
              <w:rPr>
                <w:lang w:val="en-GB"/>
              </w:rPr>
            </w:pPr>
            <w:r>
              <w:rPr>
                <w:lang w:val="en-GB"/>
              </w:rPr>
              <w:t>NTT DOCOMO</w:t>
            </w:r>
          </w:p>
        </w:tc>
        <w:tc>
          <w:tcPr>
            <w:tcW w:w="8501" w:type="dxa"/>
          </w:tcPr>
          <w:p w14:paraId="012B4CB0" w14:textId="77777777" w:rsidR="0094102F" w:rsidRPr="00242B84" w:rsidRDefault="0094102F" w:rsidP="002E2D31">
            <w:pPr>
              <w:pStyle w:val="ListParagraph"/>
              <w:numPr>
                <w:ilvl w:val="0"/>
                <w:numId w:val="40"/>
              </w:numPr>
              <w:rPr>
                <w:rFonts w:eastAsia="Yu Mincho"/>
                <w:lang w:val="en-GB"/>
              </w:rPr>
            </w:pPr>
            <w:r w:rsidRPr="00242B84">
              <w:rPr>
                <w:rFonts w:eastAsia="Yu Mincho" w:hint="eastAsia"/>
                <w:lang w:val="en-GB"/>
              </w:rPr>
              <w:t>Regarding same-carrier scheduling only or not,</w:t>
            </w:r>
          </w:p>
          <w:p w14:paraId="7529A8BE" w14:textId="77777777" w:rsidR="0094102F" w:rsidRDefault="0094102F" w:rsidP="002E2D31">
            <w:pPr>
              <w:rPr>
                <w:rFonts w:eastAsia="Yu Mincho"/>
                <w:lang w:val="en-GB"/>
              </w:rPr>
            </w:pPr>
            <w:r>
              <w:rPr>
                <w:rFonts w:eastAsia="Yu Mincho" w:hint="eastAsia"/>
                <w:lang w:val="en-GB"/>
              </w:rPr>
              <w:t xml:space="preserve">We have same </w:t>
            </w:r>
            <w:r>
              <w:rPr>
                <w:rFonts w:eastAsia="Yu Mincho"/>
                <w:lang w:val="en-GB"/>
              </w:rPr>
              <w:t>understanding</w:t>
            </w:r>
            <w:r>
              <w:rPr>
                <w:rFonts w:eastAsia="Yu Mincho" w:hint="eastAsia"/>
                <w:lang w:val="en-GB"/>
              </w:rPr>
              <w:t xml:space="preserve"> </w:t>
            </w:r>
            <w:r>
              <w:rPr>
                <w:rFonts w:eastAsia="Yu Mincho"/>
                <w:lang w:val="en-GB"/>
              </w:rPr>
              <w:t>with FL, at least for dedicated carrier case, cross-carrier scheduling is essential for mode 1. For shared carrier case, we think SL can follow Uu cross-carrier scheduling capability.</w:t>
            </w:r>
          </w:p>
          <w:p w14:paraId="5A3B72B1" w14:textId="77777777" w:rsidR="0094102F" w:rsidRDefault="0094102F" w:rsidP="002E2D31">
            <w:pPr>
              <w:rPr>
                <w:rFonts w:eastAsia="Yu Mincho"/>
                <w:lang w:val="en-GB"/>
              </w:rPr>
            </w:pPr>
            <w:r>
              <w:rPr>
                <w:rFonts w:eastAsia="Yu Mincho"/>
                <w:lang w:val="en-GB"/>
              </w:rPr>
              <w:t>Regarding RRC impact, no impact is assumed since Rel-16 supports only one SL carrier. For example, PDCCH for SL is configured cell#1 and SL is configured cell#2. If cell#1 = cell#2, it is same carrier scheduling. If cell#1 is not cell#2, it is cross carrier. That’s all. No additional parameter is necessary.</w:t>
            </w:r>
          </w:p>
          <w:p w14:paraId="35ABC472" w14:textId="77777777" w:rsidR="0094102F" w:rsidRDefault="0094102F" w:rsidP="002E2D31">
            <w:pPr>
              <w:pStyle w:val="ListParagraph"/>
              <w:numPr>
                <w:ilvl w:val="0"/>
                <w:numId w:val="40"/>
              </w:numPr>
              <w:rPr>
                <w:rFonts w:eastAsia="Yu Mincho"/>
                <w:lang w:val="en-GB"/>
              </w:rPr>
            </w:pPr>
            <w:r>
              <w:rPr>
                <w:rFonts w:eastAsia="Yu Mincho" w:hint="eastAsia"/>
                <w:lang w:val="en-GB"/>
              </w:rPr>
              <w:t>Regarding applicability or not to PUCCH SCell,</w:t>
            </w:r>
          </w:p>
          <w:p w14:paraId="199C2295" w14:textId="77777777" w:rsidR="0094102F" w:rsidRPr="00E61DD7" w:rsidRDefault="0094102F" w:rsidP="002E2D31">
            <w:pPr>
              <w:rPr>
                <w:rFonts w:eastAsia="Yu Mincho"/>
                <w:lang w:val="en-GB"/>
              </w:rPr>
            </w:pPr>
            <w:r>
              <w:rPr>
                <w:rFonts w:eastAsia="Yu Mincho" w:hint="eastAsia"/>
                <w:lang w:val="en-GB"/>
              </w:rPr>
              <w:t xml:space="preserve">First of all, </w:t>
            </w:r>
            <w:r>
              <w:rPr>
                <w:rFonts w:eastAsia="Yu Mincho"/>
                <w:lang w:val="en-GB"/>
              </w:rPr>
              <w:t>note that i</w:t>
            </w:r>
            <w:r>
              <w:rPr>
                <w:rFonts w:eastAsia="Yu Mincho" w:hint="eastAsia"/>
                <w:lang w:val="en-GB"/>
              </w:rPr>
              <w:t xml:space="preserve">n NR-CA like band A + band B in FR1, PUCCH SCell </w:t>
            </w:r>
            <w:r>
              <w:rPr>
                <w:rFonts w:eastAsia="Yu Mincho"/>
                <w:lang w:val="en-GB"/>
              </w:rPr>
              <w:t>can be configured. Band A with PCell is one PUCCH group, band B with PUCCH SCell is another PUCCH group, for example. In this case, One PUCCH is transmitted on band A and another PUCCH is transmitted on band B. HARQ feedback is performed independently between two PUCCH groups.</w:t>
            </w:r>
          </w:p>
          <w:p w14:paraId="15E76774" w14:textId="77777777" w:rsidR="0094102F" w:rsidRDefault="0094102F" w:rsidP="002E2D31">
            <w:pPr>
              <w:rPr>
                <w:rFonts w:eastAsia="Yu Mincho"/>
                <w:lang w:val="en-GB"/>
              </w:rPr>
            </w:pPr>
            <w:r>
              <w:rPr>
                <w:rFonts w:eastAsia="Yu Mincho" w:hint="eastAsia"/>
                <w:lang w:val="en-GB"/>
              </w:rPr>
              <w:t xml:space="preserve">If SL can be used in this scenario, and when </w:t>
            </w:r>
            <w:r>
              <w:rPr>
                <w:rFonts w:eastAsia="Yu Mincho"/>
                <w:lang w:val="en-GB"/>
              </w:rPr>
              <w:t>SL carrier is in band B, the SL HARQ feedback to gNB should be done at PUCCH SCell in band B, rather than PCell. Cross PUCCH-group feedback is not reasonable. This is intention of my question at GTW.</w:t>
            </w:r>
          </w:p>
          <w:p w14:paraId="69787EE4"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[DCM2]</w:t>
            </w:r>
          </w:p>
          <w:p w14:paraId="4EA8E20B"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For first bullet, we are fine, but based on QC’s comment on GTW, always support of cross-carrier would not be agreeable...?</w:t>
            </w:r>
          </w:p>
          <w:p w14:paraId="3FF4AB72" w14:textId="77777777" w:rsidR="0094102F" w:rsidRPr="00D41AEE" w:rsidRDefault="0094102F" w:rsidP="002E2D31">
            <w:pPr>
              <w:rPr>
                <w:rFonts w:eastAsia="Yu Mincho"/>
                <w:strike/>
                <w:color w:val="4472C4" w:themeColor="accent1"/>
                <w:lang w:val="en-GB"/>
              </w:rPr>
            </w:pPr>
            <w:r w:rsidRPr="00D41AEE">
              <w:rPr>
                <w:rFonts w:eastAsia="Yu Mincho" w:hint="eastAsia"/>
                <w:strike/>
                <w:color w:val="4472C4" w:themeColor="accent1"/>
                <w:lang w:val="en-GB"/>
              </w:rPr>
              <w:lastRenderedPageBreak/>
              <w:t xml:space="preserve">For second bullet, </w:t>
            </w:r>
            <w:r w:rsidRPr="00D41AEE">
              <w:rPr>
                <w:rFonts w:eastAsia="Yu Mincho"/>
                <w:strike/>
                <w:color w:val="4472C4" w:themeColor="accent1"/>
                <w:lang w:val="en-GB"/>
              </w:rPr>
              <w:t>sub-bullet is fine for shared carrier, but maybe not fine for dedicated carrier as HW commented below. SL dedicated carrier does not belong to any Uu PUCCH group. In this case, any carrier would be fine for SL. So our suggestion is the following update.</w:t>
            </w:r>
          </w:p>
          <w:p w14:paraId="2861FA06" w14:textId="77777777" w:rsidR="0094102F" w:rsidRPr="00D41AEE" w:rsidRDefault="0094102F" w:rsidP="002E2D31">
            <w:pPr>
              <w:pStyle w:val="ListParagraph"/>
              <w:numPr>
                <w:ilvl w:val="0"/>
                <w:numId w:val="46"/>
              </w:numPr>
              <w:spacing w:before="240"/>
              <w:rPr>
                <w:strike/>
              </w:rPr>
            </w:pPr>
            <w:r w:rsidRPr="00D41AEE">
              <w:rPr>
                <w:strike/>
              </w:rPr>
              <w:t xml:space="preserve">PUCCH carrying SL HARQ-ACK reports on PUCCH SCell is supported. </w:t>
            </w:r>
          </w:p>
          <w:p w14:paraId="51C18834" w14:textId="77777777" w:rsidR="0094102F" w:rsidRPr="00D41AEE" w:rsidRDefault="0094102F" w:rsidP="002E2D31">
            <w:pPr>
              <w:pStyle w:val="ListParagraph"/>
              <w:numPr>
                <w:ilvl w:val="1"/>
                <w:numId w:val="46"/>
              </w:numPr>
              <w:spacing w:before="240"/>
              <w:rPr>
                <w:strike/>
              </w:rPr>
            </w:pPr>
            <w:r w:rsidRPr="00D41AEE">
              <w:rPr>
                <w:strike/>
                <w:color w:val="FF0000"/>
                <w:u w:val="single"/>
              </w:rPr>
              <w:t xml:space="preserve">For shared carrier, </w:t>
            </w:r>
            <w:r w:rsidRPr="00D41AEE">
              <w:rPr>
                <w:strike/>
                <w:color w:val="FF0000"/>
              </w:rPr>
              <w:t>T</w:t>
            </w:r>
            <w:r w:rsidRPr="00D41AEE">
              <w:rPr>
                <w:strike/>
                <w:color w:val="FF0000"/>
                <w:u w:val="single"/>
              </w:rPr>
              <w:t>t</w:t>
            </w:r>
            <w:r w:rsidRPr="00D41AEE">
              <w:rPr>
                <w:strike/>
              </w:rPr>
              <w:t>he carrier on which DCI is received determines the PUCCH group to be used.</w:t>
            </w:r>
          </w:p>
          <w:p w14:paraId="08930C6F" w14:textId="77777777" w:rsidR="0094102F" w:rsidRPr="00D41AEE"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0C50B420" w14:textId="77777777" w:rsidR="0094102F" w:rsidRPr="00242B84" w:rsidRDefault="0094102F" w:rsidP="002E2D31">
            <w:pPr>
              <w:rPr>
                <w:rFonts w:eastAsia="Yu Mincho"/>
                <w:lang w:val="en-GB"/>
              </w:rPr>
            </w:pPr>
            <w:r w:rsidRPr="00D41AEE">
              <w:rPr>
                <w:rFonts w:eastAsia="Yu Mincho"/>
                <w:color w:val="4472C4" w:themeColor="accent1"/>
                <w:lang w:val="en-GB"/>
              </w:rPr>
              <w:t>For second bullet, a</w:t>
            </w:r>
            <w:r w:rsidRPr="00D41AEE">
              <w:rPr>
                <w:rFonts w:eastAsia="Yu Mincho" w:hint="eastAsia"/>
                <w:color w:val="4472C4" w:themeColor="accent1"/>
                <w:lang w:val="en-GB"/>
              </w:rPr>
              <w:t>s discussed below,</w:t>
            </w:r>
            <w:r w:rsidRPr="00D41AEE">
              <w:rPr>
                <w:rFonts w:eastAsia="Yu Mincho"/>
                <w:color w:val="4472C4" w:themeColor="accent1"/>
                <w:lang w:val="en-GB"/>
              </w:rPr>
              <w:t xml:space="preserve"> we understand the intention of same PUCCH group is same with cell in which DCI schedules SL. So we are fine with the FL’s second bullet.</w:t>
            </w:r>
          </w:p>
        </w:tc>
      </w:tr>
      <w:tr w:rsidR="0094102F" w14:paraId="0C27B382" w14:textId="77777777" w:rsidTr="002E2D31">
        <w:tc>
          <w:tcPr>
            <w:tcW w:w="1128" w:type="dxa"/>
          </w:tcPr>
          <w:p w14:paraId="17EE5272" w14:textId="77777777" w:rsidR="0094102F" w:rsidRPr="00612F86" w:rsidRDefault="0094102F" w:rsidP="002E2D31">
            <w:pPr>
              <w:rPr>
                <w:rFonts w:eastAsia="DengXian"/>
                <w:lang w:val="en-GB"/>
              </w:rPr>
            </w:pPr>
            <w:r>
              <w:rPr>
                <w:rFonts w:eastAsia="DengXian" w:hint="eastAsia"/>
                <w:lang w:val="en-GB"/>
              </w:rPr>
              <w:lastRenderedPageBreak/>
              <w:t>v</w:t>
            </w:r>
            <w:r>
              <w:rPr>
                <w:rFonts w:eastAsia="DengXian"/>
                <w:lang w:val="en-GB"/>
              </w:rPr>
              <w:t>ivo</w:t>
            </w:r>
          </w:p>
        </w:tc>
        <w:tc>
          <w:tcPr>
            <w:tcW w:w="8501" w:type="dxa"/>
          </w:tcPr>
          <w:p w14:paraId="2CDD92E4" w14:textId="77777777" w:rsidR="0094102F" w:rsidRPr="00E638D8" w:rsidRDefault="0094102F" w:rsidP="002E2D31">
            <w:pPr>
              <w:rPr>
                <w:rFonts w:eastAsia="Yu Mincho"/>
                <w:b/>
                <w:bCs/>
                <w:u w:val="single"/>
                <w:lang w:val="en-GB"/>
              </w:rPr>
            </w:pPr>
            <w:r>
              <w:rPr>
                <w:rFonts w:eastAsia="Yu Mincho"/>
                <w:b/>
                <w:bCs/>
                <w:u w:val="single"/>
                <w:lang w:val="en-GB"/>
              </w:rPr>
              <w:t xml:space="preserve">1. </w:t>
            </w:r>
            <w:r w:rsidRPr="00E638D8">
              <w:rPr>
                <w:rFonts w:eastAsia="Yu Mincho" w:hint="eastAsia"/>
                <w:b/>
                <w:bCs/>
                <w:u w:val="single"/>
                <w:lang w:val="en-GB"/>
              </w:rPr>
              <w:t>Regarding same-carrier scheduling only or not</w:t>
            </w:r>
          </w:p>
          <w:p w14:paraId="4B590680" w14:textId="77777777" w:rsidR="0094102F" w:rsidRPr="002E7DB8" w:rsidRDefault="0094102F" w:rsidP="002E2D31">
            <w:pPr>
              <w:rPr>
                <w:rFonts w:eastAsia="DengXian"/>
                <w:b/>
                <w:bCs/>
                <w:i/>
                <w:iCs/>
                <w:lang w:val="en-GB"/>
              </w:rPr>
            </w:pPr>
            <w:r>
              <w:rPr>
                <w:rFonts w:eastAsia="DengXian"/>
                <w:lang w:val="en-GB"/>
              </w:rPr>
              <w:t>Regardless SL frequency is sharing the same carrier with U</w:t>
            </w:r>
            <w:r>
              <w:rPr>
                <w:rFonts w:eastAsia="DengXian" w:hint="eastAsia"/>
                <w:lang w:val="en-GB"/>
              </w:rPr>
              <w:t>u</w:t>
            </w:r>
            <w:r>
              <w:rPr>
                <w:rFonts w:eastAsia="DengXian"/>
                <w:lang w:val="en-GB"/>
              </w:rPr>
              <w:t xml:space="preserve"> </w:t>
            </w:r>
            <w:r>
              <w:rPr>
                <w:rFonts w:eastAsia="DengXian" w:hint="eastAsia"/>
                <w:lang w:val="en-GB"/>
              </w:rPr>
              <w:t>o</w:t>
            </w:r>
            <w:r>
              <w:rPr>
                <w:rFonts w:eastAsia="DengXian"/>
                <w:lang w:val="en-GB"/>
              </w:rPr>
              <w:t xml:space="preserve">r not, SL and Uu </w:t>
            </w:r>
            <w:r>
              <w:rPr>
                <w:rFonts w:eastAsia="DengXian" w:hint="eastAsia"/>
                <w:lang w:val="en-GB"/>
              </w:rPr>
              <w:t>cell</w:t>
            </w:r>
            <w:r>
              <w:rPr>
                <w:rFonts w:eastAsia="DengXian"/>
                <w:lang w:val="en-GB"/>
              </w:rPr>
              <w:t xml:space="preserve"> </w:t>
            </w:r>
            <w:r>
              <w:rPr>
                <w:rFonts w:eastAsia="DengXian" w:hint="eastAsia"/>
                <w:lang w:val="en-GB"/>
              </w:rPr>
              <w:t>are</w:t>
            </w:r>
            <w:r>
              <w:rPr>
                <w:rFonts w:eastAsia="DengXian"/>
                <w:lang w:val="en-GB"/>
              </w:rPr>
              <w:t xml:space="preserve"> configured separately and should be considered </w:t>
            </w:r>
            <w:r>
              <w:rPr>
                <w:rFonts w:eastAsia="DengXian" w:hint="eastAsia"/>
                <w:lang w:val="en-GB"/>
              </w:rPr>
              <w:t>as</w:t>
            </w:r>
            <w:r>
              <w:rPr>
                <w:rFonts w:eastAsia="DengXian"/>
                <w:lang w:val="en-GB"/>
              </w:rPr>
              <w:t xml:space="preserve"> </w:t>
            </w:r>
            <w:r>
              <w:rPr>
                <w:rFonts w:eastAsia="DengXian" w:hint="eastAsia"/>
                <w:lang w:val="en-GB"/>
              </w:rPr>
              <w:t>two</w:t>
            </w:r>
            <w:r>
              <w:rPr>
                <w:rFonts w:eastAsia="DengXian"/>
                <w:lang w:val="en-GB"/>
              </w:rPr>
              <w:t xml:space="preserve"> </w:t>
            </w:r>
            <w:r>
              <w:rPr>
                <w:rFonts w:eastAsia="DengXian" w:hint="eastAsia"/>
                <w:lang w:val="en-GB"/>
              </w:rPr>
              <w:t>objects</w:t>
            </w:r>
            <w:r>
              <w:rPr>
                <w:rFonts w:eastAsia="DengXian"/>
                <w:lang w:val="en-GB"/>
              </w:rPr>
              <w:t xml:space="preserve">. So I think it is feasible to always </w:t>
            </w:r>
            <w:r w:rsidRPr="002E7DB8">
              <w:rPr>
                <w:rFonts w:eastAsia="DengXian"/>
                <w:b/>
                <w:bCs/>
                <w:i/>
                <w:iCs/>
                <w:lang w:val="en-GB"/>
              </w:rPr>
              <w:t xml:space="preserve">treat </w:t>
            </w:r>
            <w:r w:rsidRPr="002E7DB8">
              <w:rPr>
                <w:rFonts w:eastAsia="DengXian" w:hint="eastAsia"/>
                <w:b/>
                <w:bCs/>
                <w:i/>
                <w:iCs/>
                <w:lang w:val="en-GB"/>
              </w:rPr>
              <w:t>mode</w:t>
            </w:r>
            <w:r w:rsidRPr="002E7DB8">
              <w:rPr>
                <w:rFonts w:eastAsia="DengXian"/>
                <w:b/>
                <w:bCs/>
                <w:i/>
                <w:iCs/>
                <w:lang w:val="en-GB"/>
              </w:rPr>
              <w:t>-1 scheduling as cross-carrier scheduling.</w:t>
            </w:r>
          </w:p>
          <w:p w14:paraId="315B35E4" w14:textId="77777777" w:rsidR="0094102F" w:rsidRDefault="0094102F" w:rsidP="002E2D31">
            <w:pPr>
              <w:rPr>
                <w:rFonts w:eastAsia="DengXian"/>
                <w:lang w:val="en-GB"/>
              </w:rPr>
            </w:pPr>
            <w:r>
              <w:rPr>
                <w:rFonts w:eastAsia="DengXian"/>
                <w:lang w:val="en-GB"/>
              </w:rPr>
              <w:t xml:space="preserve">Regarding the RRC impact, we share the same view as DOCOCMO that </w:t>
            </w:r>
            <w:r w:rsidRPr="002E7DB8">
              <w:rPr>
                <w:rFonts w:eastAsia="DengXian"/>
                <w:b/>
                <w:bCs/>
                <w:i/>
                <w:iCs/>
                <w:lang w:val="en-GB"/>
              </w:rPr>
              <w:t>no additional RRC configuration is needed.</w:t>
            </w:r>
            <w:r>
              <w:rPr>
                <w:rFonts w:eastAsia="DengXian"/>
                <w:lang w:val="en-GB"/>
              </w:rPr>
              <w:t xml:space="preserve"> </w:t>
            </w:r>
          </w:p>
          <w:p w14:paraId="132F3A0E" w14:textId="77777777" w:rsidR="0094102F" w:rsidRDefault="0094102F" w:rsidP="002E2D31">
            <w:pPr>
              <w:rPr>
                <w:rFonts w:eastAsia="DengXian"/>
                <w:lang w:val="en-GB"/>
              </w:rPr>
            </w:pPr>
          </w:p>
          <w:p w14:paraId="15D2F6D7" w14:textId="77777777" w:rsidR="0094102F" w:rsidRPr="00E638D8" w:rsidRDefault="0094102F" w:rsidP="002E2D31">
            <w:pPr>
              <w:rPr>
                <w:rFonts w:eastAsia="Yu Mincho"/>
                <w:b/>
                <w:bCs/>
                <w:u w:val="single"/>
                <w:lang w:val="en-GB"/>
              </w:rPr>
            </w:pPr>
            <w:r>
              <w:rPr>
                <w:rFonts w:eastAsia="Yu Mincho"/>
                <w:b/>
                <w:bCs/>
                <w:u w:val="single"/>
                <w:lang w:val="en-GB"/>
              </w:rPr>
              <w:t>2.</w:t>
            </w:r>
            <w:r w:rsidRPr="00E638D8">
              <w:rPr>
                <w:rFonts w:eastAsia="Yu Mincho" w:hint="eastAsia"/>
                <w:b/>
                <w:bCs/>
                <w:u w:val="single"/>
                <w:lang w:val="en-GB"/>
              </w:rPr>
              <w:t>Regarding applicability or not to PUCCH S</w:t>
            </w:r>
            <w:r w:rsidRPr="00E638D8">
              <w:rPr>
                <w:rFonts w:eastAsia="Yu Mincho"/>
                <w:b/>
                <w:bCs/>
                <w:u w:val="single"/>
                <w:lang w:val="en-GB"/>
              </w:rPr>
              <w:t>c</w:t>
            </w:r>
            <w:r w:rsidRPr="00E638D8">
              <w:rPr>
                <w:rFonts w:eastAsia="Yu Mincho" w:hint="eastAsia"/>
                <w:b/>
                <w:bCs/>
                <w:u w:val="single"/>
                <w:lang w:val="en-GB"/>
              </w:rPr>
              <w:t>ell</w:t>
            </w:r>
          </w:p>
          <w:p w14:paraId="59546215" w14:textId="77777777" w:rsidR="0094102F" w:rsidRDefault="0094102F" w:rsidP="002E2D31">
            <w:pPr>
              <w:rPr>
                <w:rFonts w:eastAsia="DengXian"/>
                <w:lang w:val="en-GB"/>
              </w:rPr>
            </w:pPr>
            <w:r>
              <w:rPr>
                <w:rFonts w:eastAsia="DengXian"/>
                <w:lang w:val="en-GB"/>
              </w:rPr>
              <w:t xml:space="preserve">We think reporting SL HARQ-ACK on a </w:t>
            </w:r>
            <w:r w:rsidRPr="002E7DB8">
              <w:rPr>
                <w:rFonts w:eastAsia="DengXian"/>
                <w:b/>
                <w:bCs/>
                <w:i/>
                <w:iCs/>
                <w:lang w:val="en-GB"/>
              </w:rPr>
              <w:t>PUCCH Scell should be considered.</w:t>
            </w:r>
          </w:p>
          <w:p w14:paraId="1543A084" w14:textId="77777777" w:rsidR="0094102F" w:rsidRDefault="0094102F" w:rsidP="002E2D31">
            <w:pPr>
              <w:rPr>
                <w:rFonts w:eastAsia="DengXian"/>
                <w:lang w:val="en-GB"/>
              </w:rPr>
            </w:pPr>
            <w:r>
              <w:rPr>
                <w:rFonts w:eastAsia="DengXian" w:hint="eastAsia"/>
                <w:lang w:val="en-GB"/>
              </w:rPr>
              <w:t>A</w:t>
            </w:r>
            <w:r>
              <w:rPr>
                <w:rFonts w:eastAsia="DengXian"/>
                <w:lang w:val="en-GB"/>
              </w:rPr>
              <w:t>ccording to 38.213 7.1.2, there can be two PUCCH cells in CA case.</w:t>
            </w:r>
            <w:r>
              <w:t xml:space="preserve"> </w:t>
            </w:r>
            <w:r>
              <w:rPr>
                <w:rFonts w:eastAsia="DengXian"/>
                <w:lang w:val="en-GB"/>
              </w:rPr>
              <w:t>For</w:t>
            </w:r>
            <w:r w:rsidRPr="00E5261B">
              <w:rPr>
                <w:rFonts w:eastAsia="DengXian"/>
                <w:lang w:val="en-GB"/>
              </w:rPr>
              <w:t xml:space="preserve"> cells</w:t>
            </w:r>
            <w:r>
              <w:rPr>
                <w:rFonts w:eastAsia="DengXian"/>
                <w:lang w:val="en-GB"/>
              </w:rPr>
              <w:t xml:space="preserve"> whose associated</w:t>
            </w:r>
            <w:r w:rsidRPr="00E5261B">
              <w:rPr>
                <w:rFonts w:eastAsia="DengXian"/>
                <w:lang w:val="en-GB"/>
              </w:rPr>
              <w:t xml:space="preserve"> feedback</w:t>
            </w:r>
            <w:r>
              <w:rPr>
                <w:rFonts w:eastAsia="DengXian"/>
                <w:lang w:val="en-GB"/>
              </w:rPr>
              <w:t xml:space="preserve"> is transmitted</w:t>
            </w:r>
            <w:r w:rsidRPr="00E5261B">
              <w:rPr>
                <w:rFonts w:eastAsia="DengXian"/>
                <w:lang w:val="en-GB"/>
              </w:rPr>
              <w:t xml:space="preserve"> on the same PUCCH cell, the</w:t>
            </w:r>
            <w:r>
              <w:rPr>
                <w:rFonts w:eastAsia="DengXian"/>
                <w:lang w:val="en-GB"/>
              </w:rPr>
              <w:t>y are considered as a</w:t>
            </w:r>
            <w:r w:rsidRPr="00E5261B">
              <w:rPr>
                <w:rFonts w:eastAsia="DengXian"/>
                <w:lang w:val="en-GB"/>
              </w:rPr>
              <w:t xml:space="preserve"> PUCCH cell group.</w:t>
            </w:r>
            <w:r>
              <w:rPr>
                <w:rFonts w:eastAsia="DengXian"/>
                <w:lang w:val="en-GB"/>
              </w:rPr>
              <w:t xml:space="preserve"> There can be two PUCCH cell groups is PUCCH Scell is configured.</w:t>
            </w:r>
          </w:p>
          <w:p w14:paraId="5E71961C" w14:textId="77777777" w:rsidR="0094102F" w:rsidRDefault="0094102F" w:rsidP="002E2D31">
            <w:pPr>
              <w:jc w:val="center"/>
              <w:rPr>
                <w:rFonts w:eastAsia="DengXian"/>
                <w:lang w:val="en-GB"/>
              </w:rPr>
            </w:pPr>
            <w:r>
              <w:rPr>
                <w:rFonts w:eastAsia="DengXian" w:hint="eastAsia"/>
                <w:lang w:val="en-GB"/>
              </w:rPr>
              <w:t>=</w:t>
            </w:r>
            <w:r>
              <w:rPr>
                <w:rFonts w:eastAsia="DengXian"/>
                <w:lang w:val="en-GB"/>
              </w:rPr>
              <w:t>==================38.213 7.1.2=====================</w:t>
            </w:r>
          </w:p>
          <w:p w14:paraId="469885D1" w14:textId="77777777" w:rsidR="0094102F" w:rsidRPr="00D4663C" w:rsidRDefault="0094102F" w:rsidP="002E2D31">
            <w:pPr>
              <w:rPr>
                <w:i/>
                <w:iCs/>
              </w:rPr>
            </w:pPr>
            <w:r w:rsidRPr="00D4663C">
              <w:rPr>
                <w:i/>
                <w:iCs/>
              </w:rPr>
              <w:t xml:space="preserve">If the UE is configured with a </w:t>
            </w:r>
            <w:r w:rsidRPr="00D4663C">
              <w:rPr>
                <w:rFonts w:eastAsia="SimSun"/>
                <w:i/>
                <w:iCs/>
              </w:rPr>
              <w:t>PUCCH-SCell</w:t>
            </w:r>
            <w:r w:rsidRPr="00D4663C">
              <w:rPr>
                <w:i/>
                <w:iCs/>
              </w:rPr>
              <w:t xml:space="preserve">, the UE shall apply the procedures described in this subclause for both </w:t>
            </w:r>
            <w:r w:rsidRPr="00D4663C">
              <w:rPr>
                <w:rFonts w:eastAsia="SimSun"/>
                <w:i/>
                <w:iCs/>
              </w:rPr>
              <w:t>primary PUCCH group</w:t>
            </w:r>
            <w:r w:rsidRPr="00D4663C">
              <w:rPr>
                <w:i/>
                <w:iCs/>
              </w:rPr>
              <w:t xml:space="preserve"> and </w:t>
            </w:r>
            <w:r w:rsidRPr="00D4663C">
              <w:rPr>
                <w:rFonts w:eastAsia="SimSun"/>
                <w:i/>
                <w:iCs/>
              </w:rPr>
              <w:t>secondary PUCCH group</w:t>
            </w:r>
            <w:r w:rsidRPr="00D4663C">
              <w:rPr>
                <w:i/>
                <w:iCs/>
              </w:rPr>
              <w:t>.</w:t>
            </w:r>
          </w:p>
          <w:p w14:paraId="64526E01" w14:textId="77777777" w:rsidR="0094102F" w:rsidRPr="00D4663C" w:rsidRDefault="0094102F" w:rsidP="002E2D31">
            <w:pPr>
              <w:pStyle w:val="B1"/>
              <w:rPr>
                <w:i/>
                <w:iCs/>
              </w:rPr>
            </w:pPr>
            <w:r w:rsidRPr="00D4663C">
              <w:rPr>
                <w:i/>
                <w:iCs/>
              </w:rPr>
              <w:t>-</w:t>
            </w:r>
            <w:r w:rsidRPr="00D4663C">
              <w:rPr>
                <w:i/>
                <w:iCs/>
              </w:rPr>
              <w:tab/>
            </w:r>
            <w:r w:rsidRPr="00D4663C">
              <w:rPr>
                <w:i/>
                <w:iCs/>
                <w:color w:val="FF0000"/>
              </w:rPr>
              <w:t xml:space="preserve">When the procedures are applied for </w:t>
            </w:r>
            <w:r w:rsidRPr="00D4663C">
              <w:rPr>
                <w:rFonts w:eastAsia="SimSun"/>
                <w:i/>
                <w:iCs/>
                <w:color w:val="FF0000"/>
              </w:rPr>
              <w:t>the primary PUCCH group</w:t>
            </w:r>
            <w:r w:rsidRPr="00D4663C">
              <w:rPr>
                <w:i/>
                <w:iCs/>
                <w:color w:val="FF0000"/>
              </w:rPr>
              <w:t xml:space="preserve">, the term 'serving cell' in this subclause refers to serving cell belonging to the </w:t>
            </w:r>
            <w:r w:rsidRPr="00D4663C">
              <w:rPr>
                <w:rFonts w:eastAsia="SimSun"/>
                <w:i/>
                <w:iCs/>
                <w:color w:val="FF0000"/>
              </w:rPr>
              <w:t>primary PUCCH group</w:t>
            </w:r>
            <w:r w:rsidRPr="00D4663C">
              <w:rPr>
                <w:i/>
                <w:iCs/>
                <w:color w:val="FF0000"/>
              </w:rPr>
              <w:t>.</w:t>
            </w:r>
          </w:p>
          <w:p w14:paraId="4952F65A" w14:textId="77777777" w:rsidR="0094102F" w:rsidRPr="00D4663C" w:rsidRDefault="0094102F" w:rsidP="002E2D31">
            <w:pPr>
              <w:pStyle w:val="B1"/>
              <w:rPr>
                <w:i/>
                <w:iCs/>
              </w:rPr>
            </w:pPr>
            <w:r w:rsidRPr="00D4663C">
              <w:rPr>
                <w:i/>
                <w:iCs/>
              </w:rPr>
              <w:t>-</w:t>
            </w:r>
            <w:r w:rsidRPr="00D4663C">
              <w:rPr>
                <w:i/>
                <w:iCs/>
                <w:color w:val="FF0000"/>
              </w:rPr>
              <w:tab/>
              <w:t xml:space="preserve">When the procedures are applied for </w:t>
            </w:r>
            <w:r w:rsidRPr="00D4663C">
              <w:rPr>
                <w:rFonts w:eastAsia="SimSun"/>
                <w:i/>
                <w:iCs/>
                <w:color w:val="FF0000"/>
              </w:rPr>
              <w:t>the secondary PUCCH group</w:t>
            </w:r>
            <w:r w:rsidRPr="00D4663C">
              <w:rPr>
                <w:i/>
                <w:iCs/>
                <w:color w:val="FF0000"/>
              </w:rPr>
              <w:t xml:space="preserve">, the term 'serving cell' in this subclause refers to serving cell belonging to the </w:t>
            </w:r>
            <w:r w:rsidRPr="00D4663C">
              <w:rPr>
                <w:rFonts w:eastAsia="SimSun"/>
                <w:i/>
                <w:iCs/>
                <w:color w:val="FF0000"/>
              </w:rPr>
              <w:t>secondary PUCCH group</w:t>
            </w:r>
            <w:r w:rsidRPr="00D4663C">
              <w:rPr>
                <w:i/>
                <w:iCs/>
                <w:color w:val="FF0000"/>
              </w:rPr>
              <w:t xml:space="preserve">. The term 'primary cell' in this subclause refers to the </w:t>
            </w:r>
            <w:r w:rsidRPr="00D4663C">
              <w:rPr>
                <w:rFonts w:eastAsia="SimSun"/>
                <w:i/>
                <w:iCs/>
                <w:color w:val="FF0000"/>
              </w:rPr>
              <w:t>PUCCH-SCell</w:t>
            </w:r>
            <w:r w:rsidRPr="00D4663C">
              <w:rPr>
                <w:i/>
                <w:iCs/>
                <w:color w:val="FF0000"/>
              </w:rPr>
              <w:t xml:space="preserve"> of the </w:t>
            </w:r>
            <w:r w:rsidRPr="00D4663C">
              <w:rPr>
                <w:rFonts w:eastAsia="SimSun"/>
                <w:i/>
                <w:iCs/>
                <w:color w:val="FF0000"/>
              </w:rPr>
              <w:t>secondary PUCCH group</w:t>
            </w:r>
            <w:r w:rsidRPr="00D4663C">
              <w:rPr>
                <w:i/>
                <w:iCs/>
                <w:color w:val="FF0000"/>
              </w:rPr>
              <w:t>.</w:t>
            </w:r>
          </w:p>
          <w:p w14:paraId="0EC1BA4F" w14:textId="77777777" w:rsidR="0094102F" w:rsidRDefault="0094102F" w:rsidP="002E2D31">
            <w:pPr>
              <w:jc w:val="center"/>
              <w:rPr>
                <w:rFonts w:eastAsia="DengXian"/>
                <w:lang w:val="en-GB"/>
              </w:rPr>
            </w:pPr>
            <w:r>
              <w:rPr>
                <w:rFonts w:eastAsia="DengXian" w:hint="eastAsia"/>
                <w:lang w:val="en-GB"/>
              </w:rPr>
              <w:t>=</w:t>
            </w:r>
            <w:r>
              <w:rPr>
                <w:rFonts w:eastAsia="DengXian"/>
                <w:lang w:val="en-GB"/>
              </w:rPr>
              <w:t>==================end==================</w:t>
            </w:r>
          </w:p>
          <w:p w14:paraId="3915137C" w14:textId="77777777" w:rsidR="0094102F" w:rsidRDefault="0094102F" w:rsidP="002E2D31">
            <w:pPr>
              <w:rPr>
                <w:rFonts w:eastAsia="DengXian"/>
                <w:lang w:val="en-GB"/>
              </w:rPr>
            </w:pPr>
            <w:r>
              <w:rPr>
                <w:rFonts w:eastAsia="DengXian"/>
                <w:lang w:val="en-GB"/>
              </w:rPr>
              <w:t xml:space="preserve">According to the </w:t>
            </w:r>
            <w:r w:rsidRPr="000A2B1A">
              <w:rPr>
                <w:rFonts w:eastAsia="DengXian"/>
                <w:color w:val="FF0000"/>
                <w:lang w:val="en-GB"/>
              </w:rPr>
              <w:t>red text</w:t>
            </w:r>
            <w:r>
              <w:rPr>
                <w:rFonts w:eastAsia="DengXian"/>
                <w:lang w:val="en-GB"/>
              </w:rPr>
              <w:t xml:space="preserve"> above, it can be derived that a DL grant on a cell and its corresponding HARQ-ACK feedback should belong to the same PUCCH group. In other words, cross-PUCCH group feedback is not allowed.</w:t>
            </w:r>
          </w:p>
          <w:p w14:paraId="78994B05" w14:textId="77777777" w:rsidR="0094102F" w:rsidRDefault="0094102F" w:rsidP="002E2D31">
            <w:pPr>
              <w:rPr>
                <w:rFonts w:eastAsia="DengXian"/>
                <w:lang w:val="en-GB"/>
              </w:rPr>
            </w:pPr>
            <w:r>
              <w:rPr>
                <w:rFonts w:eastAsia="DengXian"/>
                <w:lang w:val="en-GB"/>
              </w:rPr>
              <w:t xml:space="preserve">The associated PUCCH cell (PUCCH Pcell or PUCCH Scell) for a cell is configured by IE PUCCH-cell. If cell#1 </w:t>
            </w:r>
            <w:r>
              <w:rPr>
                <w:rFonts w:eastAsia="DengXian" w:hint="eastAsia"/>
                <w:lang w:val="en-GB"/>
              </w:rPr>
              <w:t>schedule</w:t>
            </w:r>
            <w:r>
              <w:rPr>
                <w:rFonts w:eastAsia="DengXian"/>
                <w:lang w:val="en-GB"/>
              </w:rPr>
              <w:t xml:space="preserve">s SL and if the PUCCH cell of cell#1 </w:t>
            </w:r>
            <w:r>
              <w:rPr>
                <w:rFonts w:eastAsia="DengXian" w:hint="eastAsia"/>
                <w:lang w:val="en-GB"/>
              </w:rPr>
              <w:t>is</w:t>
            </w:r>
            <w:r>
              <w:rPr>
                <w:rFonts w:eastAsia="DengXian"/>
                <w:lang w:val="en-GB"/>
              </w:rPr>
              <w:t xml:space="preserve"> configured as PUCCH Scell</w:t>
            </w:r>
            <w:r>
              <w:rPr>
                <w:rFonts w:eastAsia="DengXian" w:hint="eastAsia"/>
                <w:lang w:val="en-GB"/>
              </w:rPr>
              <w:t>,</w:t>
            </w:r>
            <w:r>
              <w:rPr>
                <w:rFonts w:eastAsia="DengXian"/>
                <w:lang w:val="en-GB"/>
              </w:rPr>
              <w:t xml:space="preserve"> </w:t>
            </w:r>
            <w:r>
              <w:rPr>
                <w:rFonts w:eastAsia="DengXian" w:hint="eastAsia"/>
                <w:lang w:val="en-GB"/>
              </w:rPr>
              <w:t>then</w:t>
            </w:r>
            <w:r>
              <w:rPr>
                <w:rFonts w:eastAsia="DengXian"/>
                <w:lang w:val="en-GB"/>
              </w:rPr>
              <w:t xml:space="preserve"> the SL HARQ-ACK shall be transmitted on the PUCCH Scell. If feedback on PUCCH </w:t>
            </w:r>
            <w:r>
              <w:rPr>
                <w:rFonts w:eastAsia="DengXian"/>
                <w:lang w:val="en-GB"/>
              </w:rPr>
              <w:lastRenderedPageBreak/>
              <w:t>Scell is not allowed in this case, then we may need to support cross-PUCCH group feedback which seems violates the R15/16 Uu principle. The example is illustrated in the below figure.</w:t>
            </w:r>
          </w:p>
          <w:p w14:paraId="2BDFE9E4" w14:textId="77777777" w:rsidR="0094102F" w:rsidRDefault="0094102F" w:rsidP="002E2D31">
            <w:r w:rsidRPr="00274CB8">
              <w:rPr>
                <w:rFonts w:eastAsiaTheme="minorEastAsia"/>
                <w:noProof/>
                <w:sz w:val="20"/>
              </w:rPr>
              <w:object w:dxaOrig="12991" w:dyaOrig="6286" w14:anchorId="45FA8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04.75pt;mso-width-percent:0;mso-height-percent:0;mso-width-percent:0;mso-height-percent:0" o:ole="">
                  <v:imagedata r:id="rId12" o:title=""/>
                </v:shape>
                <o:OLEObject Type="Embed" ProgID="Visio.Drawing.15" ShapeID="_x0000_i1025" DrawAspect="Content" ObjectID="_1660038051" r:id="rId13"/>
              </w:object>
            </w:r>
          </w:p>
          <w:p w14:paraId="481C9908" w14:textId="77777777" w:rsidR="0094102F" w:rsidRPr="00E5261B" w:rsidRDefault="0094102F" w:rsidP="002E2D31">
            <w:pPr>
              <w:rPr>
                <w:rFonts w:eastAsia="DengXian"/>
                <w:lang w:val="en-GB"/>
              </w:rPr>
            </w:pPr>
            <w:r>
              <w:rPr>
                <w:rFonts w:eastAsia="DengXian"/>
                <w:lang w:val="en-GB"/>
              </w:rPr>
              <w:t xml:space="preserve">A straightforward way to specify the SL HARQ-ACK reporting is to use the PUCCH cell associated with the cell scheduling SL for SL HARQ-ACK reporting. </w:t>
            </w:r>
            <w:r w:rsidRPr="005532A2">
              <w:rPr>
                <w:rFonts w:eastAsia="DengXian"/>
                <w:b/>
                <w:bCs/>
                <w:i/>
                <w:iCs/>
                <w:lang w:val="en-GB"/>
              </w:rPr>
              <w:t xml:space="preserve">To be specific, if the cell configured with SL DCI belongs to </w:t>
            </w:r>
            <w:r>
              <w:rPr>
                <w:rFonts w:eastAsia="DengXian"/>
                <w:b/>
                <w:bCs/>
                <w:i/>
                <w:iCs/>
                <w:lang w:val="en-GB"/>
              </w:rPr>
              <w:t xml:space="preserve">the </w:t>
            </w:r>
            <w:r w:rsidRPr="005532A2">
              <w:rPr>
                <w:rFonts w:eastAsia="SimSun"/>
                <w:b/>
                <w:bCs/>
                <w:i/>
                <w:iCs/>
              </w:rPr>
              <w:t>primary PUCCH group, then PUCCH Pcell is used for SL HARQ reporting, otherwise, PUCCH Scell is used.</w:t>
            </w:r>
            <w:r>
              <w:rPr>
                <w:rFonts w:eastAsia="DengXian" w:hint="eastAsia"/>
                <w:lang w:val="en-GB"/>
              </w:rPr>
              <w:t xml:space="preserve"> </w:t>
            </w:r>
            <w:r>
              <w:rPr>
                <w:rFonts w:eastAsia="DengXian"/>
                <w:lang w:val="en-GB"/>
              </w:rPr>
              <w:t>There is no need to introduce new RRC parameter.</w:t>
            </w:r>
          </w:p>
        </w:tc>
      </w:tr>
      <w:tr w:rsidR="0094102F" w14:paraId="7B9EEE0C" w14:textId="77777777" w:rsidTr="002E2D31">
        <w:tc>
          <w:tcPr>
            <w:tcW w:w="1128" w:type="dxa"/>
          </w:tcPr>
          <w:p w14:paraId="6A1E2F68" w14:textId="77777777" w:rsidR="0094102F" w:rsidRDefault="0094102F" w:rsidP="002E2D31">
            <w:pPr>
              <w:rPr>
                <w:lang w:val="en-GB"/>
              </w:rPr>
            </w:pPr>
            <w:r>
              <w:rPr>
                <w:lang w:val="en-GB"/>
              </w:rPr>
              <w:lastRenderedPageBreak/>
              <w:t>Huawei, HiSilicon</w:t>
            </w:r>
          </w:p>
        </w:tc>
        <w:tc>
          <w:tcPr>
            <w:tcW w:w="8501" w:type="dxa"/>
          </w:tcPr>
          <w:p w14:paraId="230D96EE" w14:textId="77777777" w:rsidR="0094102F" w:rsidRPr="008B1B1F" w:rsidRDefault="0094102F" w:rsidP="002E2D31">
            <w:pPr>
              <w:rPr>
                <w:lang w:val="en-GB"/>
              </w:rPr>
            </w:pPr>
            <w:r w:rsidRPr="008B1B1F">
              <w:rPr>
                <w:lang w:val="en-GB"/>
              </w:rPr>
              <w:t xml:space="preserve">In our understanding, cross-carriers should be also supported, which includes 3 typical cases: </w:t>
            </w:r>
          </w:p>
          <w:p w14:paraId="5B63DC63" w14:textId="77777777" w:rsidR="0094102F" w:rsidRPr="00212649" w:rsidRDefault="0094102F" w:rsidP="002E2D31">
            <w:pPr>
              <w:rPr>
                <w:lang w:val="en-GB"/>
              </w:rPr>
            </w:pPr>
            <w:r>
              <w:rPr>
                <w:lang w:val="en-GB"/>
              </w:rPr>
              <w:t>Case 1: same-</w:t>
            </w:r>
            <w:r w:rsidRPr="00212649">
              <w:rPr>
                <w:lang w:val="en-GB"/>
              </w:rPr>
              <w:t xml:space="preserve">carrier scheduling </w:t>
            </w:r>
            <w:r>
              <w:rPr>
                <w:lang w:val="en-GB"/>
              </w:rPr>
              <w:t>on shared band</w:t>
            </w:r>
          </w:p>
          <w:p w14:paraId="210A9716" w14:textId="77777777" w:rsidR="0094102F" w:rsidRPr="00212649" w:rsidRDefault="0094102F" w:rsidP="002E2D31">
            <w:pPr>
              <w:rPr>
                <w:lang w:val="en-GB"/>
              </w:rPr>
            </w:pPr>
            <w:r>
              <w:rPr>
                <w:lang w:val="en-GB"/>
              </w:rPr>
              <w:t>Case 2: cross-</w:t>
            </w:r>
            <w:r w:rsidRPr="00212649">
              <w:rPr>
                <w:lang w:val="en-GB"/>
              </w:rPr>
              <w:t>carrier scheduling, one shared carrier schedules the dedicated SL carrier</w:t>
            </w:r>
          </w:p>
          <w:p w14:paraId="2E52E7A8" w14:textId="77777777" w:rsidR="0094102F" w:rsidRDefault="0094102F" w:rsidP="002E2D31">
            <w:pPr>
              <w:rPr>
                <w:lang w:val="en-GB"/>
              </w:rPr>
            </w:pPr>
            <w:r>
              <w:rPr>
                <w:lang w:val="en-GB"/>
              </w:rPr>
              <w:t>Case 3: cross-</w:t>
            </w:r>
            <w:r w:rsidRPr="00212649">
              <w:rPr>
                <w:lang w:val="en-GB"/>
              </w:rPr>
              <w:t>carrier scheduling, one shared carrier schedules a shared carrier</w:t>
            </w:r>
          </w:p>
          <w:p w14:paraId="3D8DE881" w14:textId="77777777" w:rsidR="0094102F" w:rsidRDefault="0094102F" w:rsidP="002E2D31">
            <w:pPr>
              <w:rPr>
                <w:lang w:val="en-GB"/>
              </w:rPr>
            </w:pPr>
            <w:r>
              <w:rPr>
                <w:lang w:val="en-GB"/>
              </w:rPr>
              <w:t xml:space="preserve">This is because the SL transmission could occur either in the dedicated carrier or a shared the carrier, so case 1 and case 3 are supported. If the CA in NR Uu is enabled, case 2 could be supported as well. For supporting the cross-carrier scheduling, a carrier indicator can be captured in the </w:t>
            </w:r>
            <w:r w:rsidRPr="00265CBE">
              <w:rPr>
                <w:lang w:val="en-GB"/>
              </w:rPr>
              <w:t>DCI format 3-0/3-1</w:t>
            </w:r>
            <w:r>
              <w:rPr>
                <w:lang w:val="en-GB"/>
              </w:rPr>
              <w:t xml:space="preserve"> which is 3bits at most same as DCI format 0_1.</w:t>
            </w:r>
          </w:p>
          <w:p w14:paraId="081D79DA" w14:textId="77777777" w:rsidR="0094102F" w:rsidRPr="00122835" w:rsidRDefault="0094102F" w:rsidP="002E2D31">
            <w:pPr>
              <w:rPr>
                <w:b/>
                <w:i/>
                <w:lang w:val="en-GB"/>
              </w:rPr>
            </w:pPr>
            <w:r>
              <w:rPr>
                <w:lang w:val="en-GB"/>
              </w:rPr>
              <w:t xml:space="preserve">When two PUCCH groups are supported by a UE, which cell is used to transmit HARQ information depends on gNB configuration in NR Uu. Thus, SL HARQ transmission could reuse the same way. </w:t>
            </w:r>
            <w:r w:rsidRPr="00122835">
              <w:rPr>
                <w:b/>
                <w:i/>
                <w:lang w:val="en-GB"/>
              </w:rPr>
              <w:t>For the cross group feedback pointed out by DCM and Vivo, we agree this should be avoided, but acutally we do not know the dedicated carrier for SL should belong to which PUCCH group</w:t>
            </w:r>
            <w:r>
              <w:rPr>
                <w:b/>
                <w:i/>
                <w:lang w:val="en-GB"/>
              </w:rPr>
              <w:t xml:space="preserve">, companies </w:t>
            </w:r>
            <w:r w:rsidRPr="00122835">
              <w:rPr>
                <w:b/>
                <w:i/>
                <w:lang w:val="en-GB"/>
              </w:rPr>
              <w:t xml:space="preserve">can clarify it? </w:t>
            </w:r>
          </w:p>
          <w:p w14:paraId="6DD863A1" w14:textId="77777777" w:rsidR="0094102F" w:rsidRDefault="0094102F" w:rsidP="002E2D31">
            <w:pPr>
              <w:rPr>
                <w:lang w:val="en-GB"/>
              </w:rPr>
            </w:pPr>
            <w:r>
              <w:rPr>
                <w:lang w:val="en-GB"/>
              </w:rPr>
              <w:t xml:space="preserve">For the wording of “PCell or SCell”, we have a question for that, does it imply gNB should configure which cell is used to monitor DCI format 3-0/3-1 in advance? If so, it seems to introduce a new RRC parameter. </w:t>
            </w:r>
          </w:p>
          <w:p w14:paraId="2173039D"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[DCM2]</w:t>
            </w:r>
            <w:r>
              <w:rPr>
                <w:rFonts w:eastAsia="Yu Mincho"/>
                <w:color w:val="4472C4" w:themeColor="accent1"/>
                <w:lang w:val="en-GB"/>
              </w:rPr>
              <w:t xml:space="preserve"> </w:t>
            </w:r>
            <w:r w:rsidRPr="00D41AEE">
              <w:rPr>
                <w:rFonts w:eastAsia="Yu Mincho"/>
                <w:strike/>
                <w:color w:val="4472C4" w:themeColor="accent1"/>
                <w:lang w:val="en-GB"/>
              </w:rPr>
              <w:t>Thank you for question, we think you are right, dedicated SL carrier does not belong to any PUCCH group for Uu. So the restriction of the sub-bullet in FL’s proposal is needed only for shared carrier case.</w:t>
            </w:r>
            <w:r>
              <w:rPr>
                <w:rFonts w:eastAsia="Yu Mincho"/>
                <w:color w:val="4472C4" w:themeColor="accent1"/>
                <w:lang w:val="en-GB"/>
              </w:rPr>
              <w:t xml:space="preserve"> Regarding RRC configuration, sl-PDCCH-Config is included in BWP-DownlinkDedicated, which is configured per ServingCellConfig. It means, </w:t>
            </w:r>
            <w:r>
              <w:rPr>
                <w:rFonts w:eastAsia="Yu Mincho"/>
                <w:color w:val="4472C4" w:themeColor="accent1"/>
                <w:lang w:val="en-GB"/>
              </w:rPr>
              <w:lastRenderedPageBreak/>
              <w:t>already in current 38.331, SL PDCCH is configured with one serving cell. Therefore, no additional RRC parameter is OK.</w:t>
            </w:r>
          </w:p>
          <w:p w14:paraId="545E55B5" w14:textId="77777777" w:rsidR="0094102F" w:rsidRPr="00D41AEE"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420AD905" w14:textId="77777777" w:rsidR="0094102F" w:rsidRDefault="0094102F" w:rsidP="002E2D31">
            <w:pPr>
              <w:rPr>
                <w:rFonts w:eastAsia="Yu Mincho"/>
                <w:color w:val="4472C4" w:themeColor="accent1"/>
                <w:lang w:val="en-GB"/>
              </w:rPr>
            </w:pPr>
            <w:r w:rsidRPr="00D41AEE">
              <w:rPr>
                <w:rFonts w:eastAsia="Yu Mincho" w:hint="eastAsia"/>
                <w:color w:val="4472C4" w:themeColor="accent1"/>
                <w:lang w:val="en-GB"/>
              </w:rPr>
              <w:t>Sorry, above comment regarding PUCCH group is not correct. Please ignore it.</w:t>
            </w:r>
          </w:p>
          <w:p w14:paraId="35346D9B" w14:textId="77777777" w:rsidR="0094102F" w:rsidRPr="002F102F" w:rsidRDefault="0094102F" w:rsidP="002E2D31">
            <w:pPr>
              <w:rPr>
                <w:rFonts w:eastAsia="Yu Mincho"/>
                <w:color w:val="00B050"/>
                <w:lang w:val="en-GB"/>
              </w:rPr>
            </w:pPr>
            <w:r w:rsidRPr="002F102F">
              <w:rPr>
                <w:rFonts w:eastAsia="Yu Mincho"/>
                <w:color w:val="00B050"/>
                <w:lang w:val="en-GB"/>
              </w:rPr>
              <w:t>[HWHiSi_2] (08/25/2020)</w:t>
            </w:r>
          </w:p>
          <w:p w14:paraId="375DB684" w14:textId="77777777" w:rsidR="0094102F" w:rsidRDefault="0094102F" w:rsidP="002E2D31">
            <w:pPr>
              <w:rPr>
                <w:color w:val="00B050"/>
                <w:lang w:val="en-GB"/>
              </w:rPr>
            </w:pPr>
            <w:r w:rsidRPr="002F102F">
              <w:rPr>
                <w:color w:val="00B050"/>
                <w:lang w:val="en-GB"/>
              </w:rPr>
              <w:t>We are fine with the lates proposal in principle, but for the first proposal, it is not clear what is the exact cases for cross-carrier scheduling covered. It is one shared carrier scheduling the dedicated SL carrier (case 2 in our previous reply) or one shared carrier schedulling a shared carrier (case 2 in our previous reply), we think both cases are included. On the othe hand, we do not support SL CA in Rel-16, so it is also better to calrify.</w:t>
            </w:r>
          </w:p>
          <w:p w14:paraId="212FAC50" w14:textId="77777777" w:rsidR="0094102F" w:rsidRDefault="0094102F" w:rsidP="002E2D31">
            <w:pPr>
              <w:spacing w:before="240"/>
              <w:rPr>
                <w:b/>
                <w:bCs/>
              </w:rPr>
            </w:pPr>
            <w:r w:rsidRPr="008D0A52">
              <w:rPr>
                <w:b/>
                <w:bCs/>
                <w:highlight w:val="yellow"/>
              </w:rPr>
              <w:t>Proposal:</w:t>
            </w:r>
          </w:p>
          <w:p w14:paraId="3CF2420B" w14:textId="77777777" w:rsidR="0094102F" w:rsidRPr="009A642F" w:rsidRDefault="0094102F" w:rsidP="002E2D31">
            <w:pPr>
              <w:pStyle w:val="ListParagraph"/>
              <w:numPr>
                <w:ilvl w:val="0"/>
                <w:numId w:val="46"/>
              </w:numPr>
              <w:spacing w:before="240"/>
            </w:pPr>
            <w:r w:rsidRPr="009A642F">
              <w:t>Cross-carrier scheduling</w:t>
            </w:r>
            <w:r>
              <w:t xml:space="preserve"> </w:t>
            </w:r>
            <w:r w:rsidRPr="00422793">
              <w:rPr>
                <w:color w:val="00B050"/>
              </w:rPr>
              <w:t>which a shared carrier schedules either a shared carrier or a dedicated carrier</w:t>
            </w:r>
            <w:r w:rsidRPr="009A642F">
              <w:t xml:space="preserve"> is supported</w:t>
            </w:r>
          </w:p>
          <w:p w14:paraId="34DC76B0" w14:textId="77777777" w:rsidR="0094102F" w:rsidRPr="009A642F" w:rsidRDefault="0094102F" w:rsidP="002E2D31">
            <w:pPr>
              <w:pStyle w:val="ListParagraph"/>
              <w:numPr>
                <w:ilvl w:val="1"/>
                <w:numId w:val="46"/>
              </w:numPr>
              <w:spacing w:before="240"/>
            </w:pPr>
            <w:r w:rsidRPr="009A642F">
              <w:t>From RAN1 perspective, no additional RRC signaling is necessary.</w:t>
            </w:r>
          </w:p>
          <w:p w14:paraId="08C21DD9" w14:textId="77777777" w:rsidR="0094102F" w:rsidRPr="009A642F" w:rsidRDefault="0094102F" w:rsidP="002E2D31">
            <w:pPr>
              <w:pStyle w:val="ListParagraph"/>
              <w:numPr>
                <w:ilvl w:val="0"/>
                <w:numId w:val="46"/>
              </w:numPr>
              <w:spacing w:before="240"/>
            </w:pPr>
            <w:r w:rsidRPr="009A642F">
              <w:t xml:space="preserve">PUCCH carrying SL HARQ-ACK reports on PUCCH SCell is supported. </w:t>
            </w:r>
          </w:p>
          <w:p w14:paraId="19FFD47E" w14:textId="77777777" w:rsidR="0094102F" w:rsidRPr="009A642F" w:rsidRDefault="0094102F" w:rsidP="002E2D31">
            <w:pPr>
              <w:pStyle w:val="ListParagraph"/>
              <w:numPr>
                <w:ilvl w:val="1"/>
                <w:numId w:val="46"/>
              </w:numPr>
              <w:spacing w:before="240"/>
            </w:pPr>
            <w:r w:rsidRPr="009A642F">
              <w:t>The carrier on which DCI is received determines the PUCCH group to be used.</w:t>
            </w:r>
          </w:p>
          <w:p w14:paraId="0687A444" w14:textId="77777777" w:rsidR="0094102F" w:rsidRPr="002F102F" w:rsidRDefault="0094102F" w:rsidP="002E2D31">
            <w:pPr>
              <w:rPr>
                <w:color w:val="00B050"/>
              </w:rPr>
            </w:pPr>
          </w:p>
          <w:p w14:paraId="1CB58AEA" w14:textId="77777777" w:rsidR="0094102F" w:rsidRPr="00D41AEE" w:rsidRDefault="0094102F" w:rsidP="002E2D31">
            <w:pPr>
              <w:rPr>
                <w:rFonts w:eastAsia="Yu Mincho"/>
                <w:lang w:val="en-GB"/>
              </w:rPr>
            </w:pPr>
            <w:r w:rsidRPr="002F102F">
              <w:rPr>
                <w:color w:val="00B050"/>
                <w:lang w:val="en-GB"/>
              </w:rPr>
              <w:t>As the new capability introduced by QC, we think it can be discussed in UE feature agenda.</w:t>
            </w:r>
          </w:p>
        </w:tc>
      </w:tr>
      <w:tr w:rsidR="0094102F" w14:paraId="3B4D8F7A" w14:textId="77777777" w:rsidTr="002E2D31">
        <w:tc>
          <w:tcPr>
            <w:tcW w:w="1128" w:type="dxa"/>
          </w:tcPr>
          <w:p w14:paraId="1B1F47A9" w14:textId="77777777" w:rsidR="0094102F" w:rsidRPr="00EE3F5D" w:rsidRDefault="0094102F" w:rsidP="002E2D31">
            <w:pPr>
              <w:rPr>
                <w:rFonts w:eastAsiaTheme="minorEastAsia"/>
                <w:lang w:val="en-GB"/>
              </w:rPr>
            </w:pPr>
            <w:r>
              <w:rPr>
                <w:rFonts w:eastAsiaTheme="minorEastAsia" w:hint="eastAsia"/>
                <w:lang w:val="en-GB"/>
              </w:rPr>
              <w:lastRenderedPageBreak/>
              <w:t>LG</w:t>
            </w:r>
            <w:r>
              <w:rPr>
                <w:rFonts w:eastAsiaTheme="minorEastAsia"/>
                <w:lang w:val="en-GB"/>
              </w:rPr>
              <w:t xml:space="preserve"> Electronics</w:t>
            </w:r>
          </w:p>
        </w:tc>
        <w:tc>
          <w:tcPr>
            <w:tcW w:w="8501" w:type="dxa"/>
          </w:tcPr>
          <w:p w14:paraId="1A0CD745" w14:textId="77777777" w:rsidR="0094102F" w:rsidRDefault="0094102F" w:rsidP="002E2D31">
            <w:pPr>
              <w:rPr>
                <w:rFonts w:eastAsiaTheme="minorEastAsia"/>
                <w:lang w:val="en-GB"/>
              </w:rPr>
            </w:pPr>
            <w:r>
              <w:rPr>
                <w:rFonts w:eastAsiaTheme="minorEastAsia" w:hint="eastAsia"/>
                <w:lang w:val="en-GB"/>
              </w:rPr>
              <w:t xml:space="preserve">Firstly, we think that by </w:t>
            </w:r>
            <w:r>
              <w:rPr>
                <w:rFonts w:eastAsiaTheme="minorEastAsia"/>
                <w:lang w:val="en-GB"/>
              </w:rPr>
              <w:t>re</w:t>
            </w:r>
            <w:r>
              <w:rPr>
                <w:rFonts w:eastAsiaTheme="minorEastAsia" w:hint="eastAsia"/>
                <w:lang w:val="en-GB"/>
              </w:rPr>
              <w:t xml:space="preserve">using the existing serch space configuration, </w:t>
            </w:r>
            <w:r>
              <w:rPr>
                <w:rFonts w:eastAsiaTheme="minorEastAsia"/>
                <w:lang w:val="en-GB"/>
              </w:rPr>
              <w:t>it is possible to indicate which cell is used for monitoring DCI format 3-0/3-1.</w:t>
            </w:r>
          </w:p>
          <w:p w14:paraId="79AB205E" w14:textId="77777777" w:rsidR="0094102F" w:rsidRDefault="0094102F" w:rsidP="002E2D31">
            <w:pPr>
              <w:rPr>
                <w:rFonts w:eastAsiaTheme="minorEastAsia"/>
                <w:lang w:val="en-GB"/>
              </w:rPr>
            </w:pPr>
            <w:r>
              <w:rPr>
                <w:rFonts w:eastAsiaTheme="minorEastAsia"/>
                <w:lang w:val="en-GB"/>
              </w:rPr>
              <w:t>Secondly, as explaned by other companies, we also think that the cross-carrier scheduling needs to be supported for Mode 1.</w:t>
            </w:r>
          </w:p>
          <w:p w14:paraId="3505C018" w14:textId="77777777" w:rsidR="0094102F" w:rsidRDefault="0094102F" w:rsidP="002E2D31">
            <w:pPr>
              <w:rPr>
                <w:rFonts w:eastAsiaTheme="minorEastAsia"/>
                <w:lang w:val="en-GB"/>
              </w:rPr>
            </w:pPr>
            <w:r>
              <w:rPr>
                <w:rFonts w:eastAsiaTheme="minorEastAsia"/>
                <w:lang w:val="en-GB"/>
              </w:rPr>
              <w:t>Thirdly, in case when two PUCCH groups are configured for Uu, it seems straightforward to transmit “</w:t>
            </w:r>
            <w:r w:rsidRPr="00EE3F5D">
              <w:rPr>
                <w:rFonts w:eastAsiaTheme="minorEastAsia"/>
                <w:lang w:val="en-GB"/>
              </w:rPr>
              <w:t>PU</w:t>
            </w:r>
            <w:r>
              <w:rPr>
                <w:rFonts w:eastAsiaTheme="minorEastAsia"/>
                <w:lang w:val="en-GB"/>
              </w:rPr>
              <w:t>CCH carrying SL HARQ-ACK report” to PUCCH cell of CG to which the cell with DCI formt 3_0/3_1 monitoring belongs.</w:t>
            </w:r>
          </w:p>
          <w:p w14:paraId="38A71BA1" w14:textId="77777777" w:rsidR="0094102F" w:rsidRDefault="0094102F" w:rsidP="002E2D31">
            <w:pPr>
              <w:rPr>
                <w:rFonts w:eastAsiaTheme="minorEastAsia"/>
                <w:color w:val="C45911" w:themeColor="accent2" w:themeShade="BF"/>
                <w:lang w:val="en-GB"/>
              </w:rPr>
            </w:pPr>
            <w:r w:rsidRPr="00006707">
              <w:rPr>
                <w:rFonts w:eastAsiaTheme="minorEastAsia"/>
                <w:color w:val="C45911" w:themeColor="accent2" w:themeShade="BF"/>
                <w:lang w:val="en-GB"/>
              </w:rPr>
              <w:t xml:space="preserve">[LGE2] </w:t>
            </w:r>
            <w:r>
              <w:rPr>
                <w:rFonts w:eastAsiaTheme="minorEastAsia"/>
                <w:color w:val="C45911" w:themeColor="accent2" w:themeShade="BF"/>
                <w:lang w:val="en-GB"/>
              </w:rPr>
              <w:t xml:space="preserve">We disagree with the part marked with yellow. Even for SL CG type 1, since PUCCH configuration for SL HARQ-ACK report is for gNB to allocate additional re-TX resources via “re-TX DG”, there will be a cell on which the re-TX DG is monitored. Also in the current specification, it is possilble for PCell to provide RRC signalling for SCell. As a result, our suggestion is that “for CG type 1, the cell on which the re-TX DG is monitored determines </w:t>
            </w:r>
            <w:r w:rsidRPr="002F7480">
              <w:rPr>
                <w:rFonts w:eastAsiaTheme="minorEastAsia"/>
                <w:color w:val="C45911" w:themeColor="accent2" w:themeShade="BF"/>
                <w:lang w:val="en-GB"/>
              </w:rPr>
              <w:t>the PUCCH group to be used</w:t>
            </w:r>
            <w:r>
              <w:rPr>
                <w:rFonts w:eastAsiaTheme="minorEastAsia"/>
                <w:color w:val="C45911" w:themeColor="accent2" w:themeShade="BF"/>
                <w:lang w:val="en-GB"/>
              </w:rPr>
              <w:t>”</w:t>
            </w:r>
            <w:r w:rsidRPr="002F7480">
              <w:rPr>
                <w:rFonts w:eastAsiaTheme="minorEastAsia"/>
                <w:color w:val="C45911" w:themeColor="accent2" w:themeShade="BF"/>
                <w:lang w:val="en-GB"/>
              </w:rPr>
              <w:t>.</w:t>
            </w:r>
          </w:p>
          <w:p w14:paraId="7DDBD131" w14:textId="77777777" w:rsidR="0094102F" w:rsidRPr="002F7480" w:rsidRDefault="0094102F" w:rsidP="002E2D31">
            <w:pPr>
              <w:pStyle w:val="ListParagraph"/>
              <w:numPr>
                <w:ilvl w:val="0"/>
                <w:numId w:val="50"/>
              </w:numPr>
              <w:ind w:hanging="403"/>
              <w:rPr>
                <w:i/>
                <w:color w:val="C45911" w:themeColor="accent2" w:themeShade="BF"/>
                <w:lang w:val="en-GB"/>
              </w:rPr>
            </w:pPr>
            <w:r w:rsidRPr="002F7480">
              <w:rPr>
                <w:i/>
                <w:color w:val="C45911" w:themeColor="accent2" w:themeShade="BF"/>
                <w:lang w:val="en-GB"/>
              </w:rPr>
              <w:t xml:space="preserve">PUCCH carrying SL HARQ-ACK reports on PCell or PUCCH SCell within the same PUCCH group is supported. </w:t>
            </w:r>
          </w:p>
          <w:p w14:paraId="74F53F9B" w14:textId="77777777" w:rsidR="0094102F" w:rsidRPr="002F7480" w:rsidRDefault="0094102F" w:rsidP="002E2D31">
            <w:pPr>
              <w:pStyle w:val="ListParagraph"/>
              <w:numPr>
                <w:ilvl w:val="0"/>
                <w:numId w:val="47"/>
              </w:numPr>
              <w:ind w:hanging="403"/>
              <w:rPr>
                <w:i/>
                <w:color w:val="C45911" w:themeColor="accent2" w:themeShade="BF"/>
                <w:lang w:val="en-GB"/>
              </w:rPr>
            </w:pPr>
            <w:r w:rsidRPr="002F7480">
              <w:rPr>
                <w:i/>
                <w:color w:val="C45911" w:themeColor="accent2" w:themeShade="BF"/>
                <w:lang w:val="en-GB"/>
              </w:rPr>
              <w:t>For DCI-based scheduling, the carrier on which DCI is received determines the PUCCH group to be used.</w:t>
            </w:r>
          </w:p>
          <w:p w14:paraId="7F96126B" w14:textId="77777777" w:rsidR="0094102F" w:rsidRPr="00006707" w:rsidRDefault="0094102F" w:rsidP="002E2D31">
            <w:pPr>
              <w:pStyle w:val="ListParagraph"/>
              <w:numPr>
                <w:ilvl w:val="0"/>
                <w:numId w:val="47"/>
              </w:numPr>
              <w:ind w:hanging="403"/>
              <w:rPr>
                <w:color w:val="C45911" w:themeColor="accent2" w:themeShade="BF"/>
                <w:lang w:val="en-GB"/>
              </w:rPr>
            </w:pPr>
            <w:r w:rsidRPr="002F7480">
              <w:rPr>
                <w:i/>
                <w:color w:val="C45911" w:themeColor="accent2" w:themeShade="BF"/>
                <w:highlight w:val="yellow"/>
                <w:lang w:val="en-GB"/>
              </w:rPr>
              <w:lastRenderedPageBreak/>
              <w:t>For CG type-1, the cell with the BWP on which the CG is configured determines the PUCCH group to be used.</w:t>
            </w:r>
          </w:p>
        </w:tc>
      </w:tr>
      <w:tr w:rsidR="0094102F" w14:paraId="39D9F4B4" w14:textId="77777777" w:rsidTr="002E2D31">
        <w:tc>
          <w:tcPr>
            <w:tcW w:w="1128" w:type="dxa"/>
          </w:tcPr>
          <w:p w14:paraId="298617DC" w14:textId="77777777" w:rsidR="0094102F" w:rsidRDefault="0094102F" w:rsidP="002E2D31">
            <w:pPr>
              <w:rPr>
                <w:lang w:val="en-GB"/>
              </w:rPr>
            </w:pPr>
            <w:r>
              <w:rPr>
                <w:lang w:val="en-GB"/>
              </w:rPr>
              <w:lastRenderedPageBreak/>
              <w:t>Apple</w:t>
            </w:r>
          </w:p>
        </w:tc>
        <w:tc>
          <w:tcPr>
            <w:tcW w:w="8501" w:type="dxa"/>
          </w:tcPr>
          <w:p w14:paraId="184E12EA" w14:textId="77777777" w:rsidR="0094102F" w:rsidRDefault="0094102F" w:rsidP="002E2D31">
            <w:pPr>
              <w:rPr>
                <w:lang w:val="en-GB"/>
              </w:rPr>
            </w:pPr>
            <w:r>
              <w:rPr>
                <w:lang w:val="en-GB"/>
              </w:rPr>
              <w:t xml:space="preserve">For DCI format 3_0/3_1 monitoring on PCell or a SCell, we think it can cover cross-carrier scheduling. Cross-carrier scheduling is important for dedicated SL carrier, and we need to support cross-carrier scheduling in Mode 1. </w:t>
            </w:r>
          </w:p>
          <w:p w14:paraId="06385322" w14:textId="77777777" w:rsidR="0094102F" w:rsidRDefault="0094102F" w:rsidP="002E2D31">
            <w:pPr>
              <w:rPr>
                <w:lang w:val="en-GB"/>
              </w:rPr>
            </w:pPr>
            <w:r>
              <w:rPr>
                <w:lang w:val="en-GB"/>
              </w:rPr>
              <w:t xml:space="preserve">For PUCCH carrying SL HARQ-ACK report, we support the applicability of reporting on PUCCH SCell in case of two PUCCH groups. Basically, the SL HARQ-ACK report can be on the PUCCH associated with the cell for monitoring DCI format 3_0/3_1.  </w:t>
            </w:r>
          </w:p>
        </w:tc>
      </w:tr>
      <w:tr w:rsidR="0094102F" w14:paraId="205513B1" w14:textId="77777777" w:rsidTr="002E2D31">
        <w:tc>
          <w:tcPr>
            <w:tcW w:w="1128" w:type="dxa"/>
          </w:tcPr>
          <w:p w14:paraId="798D5D73" w14:textId="77777777" w:rsidR="0094102F" w:rsidRDefault="0094102F" w:rsidP="002E2D31">
            <w:pPr>
              <w:rPr>
                <w:lang w:val="en-GB"/>
              </w:rPr>
            </w:pPr>
            <w:r w:rsidRPr="00E71376">
              <w:rPr>
                <w:rFonts w:eastAsia="DengXian" w:hint="eastAsia"/>
                <w:lang w:val="en-GB"/>
              </w:rPr>
              <w:t>v</w:t>
            </w:r>
            <w:r w:rsidRPr="00E71376">
              <w:rPr>
                <w:rFonts w:eastAsia="DengXian"/>
                <w:lang w:val="en-GB"/>
              </w:rPr>
              <w:t>ivo</w:t>
            </w:r>
          </w:p>
        </w:tc>
        <w:tc>
          <w:tcPr>
            <w:tcW w:w="8501" w:type="dxa"/>
          </w:tcPr>
          <w:p w14:paraId="3F471098" w14:textId="77777777" w:rsidR="0094102F" w:rsidRPr="0074309B" w:rsidRDefault="0094102F" w:rsidP="002E2D31">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24546EF6" w14:textId="77777777" w:rsidR="0094102F" w:rsidRPr="0074309B" w:rsidRDefault="0094102F" w:rsidP="002E2D31">
            <w:pPr>
              <w:rPr>
                <w:rFonts w:eastAsia="DengXian"/>
                <w:color w:val="7030A0"/>
                <w:lang w:val="en-GB"/>
              </w:rPr>
            </w:pPr>
            <w:r w:rsidRPr="0074309B">
              <w:rPr>
                <w:rFonts w:eastAsia="DengXian"/>
                <w:color w:val="7030A0"/>
                <w:lang w:val="en-GB"/>
              </w:rPr>
              <w:t>For the first bullet, we agree that this can be considered as cross-carrier scheduling, but I am wondering if this bullet is necessary. Do we need to specify in the spec that SL scheduling must be implemented as cross-carrier scheduling? if we don’t need to introduce any text on top of the bullet, then it seems how to implement SL scheduling (e.g., as same-carrier scheduling or cross-carrier scheduling) is purely up to UE implementation, and the bullet can be removed.</w:t>
            </w:r>
          </w:p>
          <w:p w14:paraId="5631A1BE" w14:textId="77777777" w:rsidR="0094102F" w:rsidRPr="0074309B" w:rsidRDefault="0094102F" w:rsidP="002E2D31">
            <w:pPr>
              <w:rPr>
                <w:rFonts w:eastAsia="DengXian"/>
                <w:color w:val="7030A0"/>
                <w:lang w:val="en-GB"/>
              </w:rPr>
            </w:pPr>
          </w:p>
          <w:p w14:paraId="4916CFB6" w14:textId="77777777" w:rsidR="0094102F" w:rsidRPr="0074309B" w:rsidRDefault="0094102F" w:rsidP="002E2D31">
            <w:pPr>
              <w:rPr>
                <w:rFonts w:eastAsia="DengXian"/>
                <w:color w:val="7030A0"/>
                <w:lang w:val="en-GB"/>
              </w:rPr>
            </w:pPr>
            <w:r w:rsidRPr="0074309B">
              <w:rPr>
                <w:rFonts w:eastAsia="DengXian"/>
                <w:color w:val="7030A0"/>
                <w:lang w:val="en-GB"/>
              </w:rPr>
              <w:t xml:space="preserve">Generally fine with the second bullet. </w:t>
            </w:r>
          </w:p>
          <w:p w14:paraId="0B2B6338" w14:textId="77777777" w:rsidR="0094102F" w:rsidRPr="0074309B" w:rsidRDefault="0094102F" w:rsidP="002E2D31">
            <w:pPr>
              <w:rPr>
                <w:rFonts w:eastAsia="DengXian"/>
                <w:color w:val="7030A0"/>
                <w:lang w:val="en-GB"/>
              </w:rPr>
            </w:pPr>
            <w:r w:rsidRPr="0074309B">
              <w:rPr>
                <w:rFonts w:eastAsia="DengXian"/>
                <w:color w:val="7030A0"/>
                <w:lang w:val="en-GB"/>
              </w:rPr>
              <w:t xml:space="preserve">But ‘determine.. to be used’ is a bit unclear… my understanding of the proposal is that the PUCCH cell for SL and Uu must be </w:t>
            </w:r>
            <w:r w:rsidRPr="0074309B">
              <w:rPr>
                <w:rFonts w:eastAsia="DengXian" w:hint="eastAsia"/>
                <w:color w:val="7030A0"/>
                <w:lang w:val="en-GB"/>
              </w:rPr>
              <w:t>the</w:t>
            </w:r>
            <w:r w:rsidRPr="0074309B">
              <w:rPr>
                <w:rFonts w:eastAsia="DengXian"/>
                <w:color w:val="7030A0"/>
                <w:lang w:val="en-GB"/>
              </w:rPr>
              <w:t xml:space="preserve"> same, we suggest updating the proposal with following changes </w:t>
            </w:r>
          </w:p>
          <w:p w14:paraId="1A8A169D" w14:textId="77777777" w:rsidR="0094102F" w:rsidRDefault="0094102F" w:rsidP="002E2D31">
            <w:pPr>
              <w:pStyle w:val="ListParagraph"/>
              <w:numPr>
                <w:ilvl w:val="0"/>
                <w:numId w:val="46"/>
              </w:numPr>
              <w:spacing w:before="240"/>
            </w:pPr>
            <w:r w:rsidRPr="009A642F">
              <w:t xml:space="preserve">PUCCH carrying SL HARQ-ACK reports on PUCCH SCell is supported. </w:t>
            </w:r>
          </w:p>
          <w:p w14:paraId="3E925283" w14:textId="77777777" w:rsidR="0094102F" w:rsidRDefault="0094102F" w:rsidP="002E2D31">
            <w:pPr>
              <w:pStyle w:val="ListParagraph"/>
              <w:numPr>
                <w:ilvl w:val="1"/>
                <w:numId w:val="46"/>
              </w:numPr>
              <w:spacing w:before="240"/>
            </w:pPr>
            <w:r w:rsidRPr="00AC05F5">
              <w:t>The</w:t>
            </w:r>
            <w:r w:rsidRPr="00AC05F5">
              <w:rPr>
                <w:color w:val="FF0000"/>
              </w:rPr>
              <w:t xml:space="preserve"> PUCCH group for DL HARQ-ACK feedback for the</w:t>
            </w:r>
            <w:r w:rsidRPr="00AC05F5">
              <w:t xml:space="preserve"> </w:t>
            </w:r>
            <w:r w:rsidRPr="00AC05F5">
              <w:rPr>
                <w:strike/>
                <w:color w:val="FF0000"/>
              </w:rPr>
              <w:t>carrier</w:t>
            </w:r>
            <w:r w:rsidRPr="00AC05F5">
              <w:rPr>
                <w:color w:val="FF0000"/>
              </w:rPr>
              <w:t xml:space="preserve"> serving cell</w:t>
            </w:r>
            <w:r w:rsidRPr="00AC05F5">
              <w:t xml:space="preserve"> on which DCI</w:t>
            </w:r>
            <w:r w:rsidRPr="00AC05F5">
              <w:rPr>
                <w:color w:val="FF0000"/>
              </w:rPr>
              <w:t xml:space="preserve"> format 3_0 or format 3_1 </w:t>
            </w:r>
            <w:r w:rsidRPr="00AC05F5">
              <w:t xml:space="preserve">is received </w:t>
            </w:r>
            <w:r w:rsidRPr="00AC05F5">
              <w:rPr>
                <w:strike/>
                <w:color w:val="FF0000"/>
              </w:rPr>
              <w:t>determines the PUCCH group to be</w:t>
            </w:r>
            <w:r w:rsidRPr="00AC05F5">
              <w:rPr>
                <w:color w:val="FF0000"/>
              </w:rPr>
              <w:t xml:space="preserve"> is </w:t>
            </w:r>
            <w:r w:rsidRPr="00AC05F5">
              <w:t>used.</w:t>
            </w:r>
          </w:p>
          <w:p w14:paraId="0E743E64" w14:textId="77777777" w:rsidR="0094102F" w:rsidRDefault="0094102F" w:rsidP="002E2D31">
            <w:pPr>
              <w:spacing w:before="240"/>
              <w:rPr>
                <w:rFonts w:eastAsia="DengXian"/>
                <w:color w:val="7030A0"/>
              </w:rPr>
            </w:pPr>
            <w:r>
              <w:rPr>
                <w:rFonts w:eastAsia="DengXian"/>
                <w:color w:val="7030A0"/>
              </w:rPr>
              <w:t>Regarding</w:t>
            </w:r>
            <w:r w:rsidRPr="0074309B">
              <w:rPr>
                <w:rFonts w:eastAsia="DengXian"/>
                <w:color w:val="7030A0"/>
              </w:rPr>
              <w:t xml:space="preserve"> DOCOMO’s comment, I think at least from the HARQ-ACK reporting perspective, it does not matter </w:t>
            </w:r>
            <w:r w:rsidRPr="0074309B">
              <w:rPr>
                <w:rFonts w:eastAsia="DengXian" w:hint="eastAsia"/>
                <w:color w:val="7030A0"/>
              </w:rPr>
              <w:t>whether</w:t>
            </w:r>
            <w:r w:rsidRPr="0074309B">
              <w:rPr>
                <w:rFonts w:eastAsia="DengXian"/>
                <w:color w:val="7030A0"/>
              </w:rPr>
              <w:t xml:space="preserve"> SL is performed on </w:t>
            </w:r>
            <w:r>
              <w:rPr>
                <w:rFonts w:eastAsia="DengXian"/>
                <w:color w:val="7030A0"/>
              </w:rPr>
              <w:t xml:space="preserve">the </w:t>
            </w:r>
            <w:r w:rsidRPr="0074309B">
              <w:rPr>
                <w:rFonts w:eastAsia="DengXian"/>
                <w:color w:val="7030A0"/>
              </w:rPr>
              <w:t>ITS band or not</w:t>
            </w:r>
            <w:r>
              <w:rPr>
                <w:rFonts w:eastAsia="DengXian"/>
                <w:color w:val="7030A0"/>
              </w:rPr>
              <w:t>. According to FL’s proposal, it is clearer that SL</w:t>
            </w:r>
            <w:r w:rsidRPr="0074309B">
              <w:rPr>
                <w:rFonts w:eastAsia="DengXian"/>
                <w:color w:val="7030A0"/>
              </w:rPr>
              <w:t xml:space="preserve"> just follows </w:t>
            </w:r>
            <w:r>
              <w:rPr>
                <w:rFonts w:eastAsia="DengXian"/>
                <w:color w:val="7030A0"/>
              </w:rPr>
              <w:t>the reference Uu cell’s behavior, i.e.,</w:t>
            </w:r>
            <w:r w:rsidRPr="0074309B">
              <w:rPr>
                <w:rFonts w:eastAsia="DengXian"/>
                <w:color w:val="7030A0"/>
              </w:rPr>
              <w:t xml:space="preserve"> </w:t>
            </w:r>
            <w:r>
              <w:rPr>
                <w:rFonts w:eastAsia="DengXian"/>
                <w:color w:val="7030A0"/>
              </w:rPr>
              <w:t xml:space="preserve">use the PUCCH group of the </w:t>
            </w:r>
            <w:r w:rsidRPr="0074309B">
              <w:rPr>
                <w:rFonts w:eastAsia="DengXian"/>
                <w:color w:val="7030A0"/>
              </w:rPr>
              <w:t xml:space="preserve">Uu cell associated with </w:t>
            </w:r>
            <w:r w:rsidRPr="0074309B">
              <w:rPr>
                <w:rFonts w:eastAsia="DengXian" w:hint="eastAsia"/>
                <w:color w:val="7030A0"/>
              </w:rPr>
              <w:t>t</w:t>
            </w:r>
            <w:r w:rsidRPr="0074309B">
              <w:rPr>
                <w:rFonts w:eastAsia="DengXian"/>
                <w:color w:val="7030A0"/>
              </w:rPr>
              <w:t>he SL DCI</w:t>
            </w:r>
            <w:r>
              <w:rPr>
                <w:rFonts w:eastAsia="DengXian"/>
                <w:color w:val="7030A0"/>
              </w:rPr>
              <w:t xml:space="preserve"> for SL HARQ-ACK reporting. F</w:t>
            </w:r>
            <w:r w:rsidRPr="0074309B">
              <w:rPr>
                <w:rFonts w:eastAsia="DengXian"/>
                <w:color w:val="7030A0"/>
              </w:rPr>
              <w:t>rom this aspect, I failed to</w:t>
            </w:r>
            <w:r>
              <w:rPr>
                <w:rFonts w:eastAsia="DengXian"/>
                <w:color w:val="7030A0"/>
              </w:rPr>
              <w:t xml:space="preserve"> see why shared/ITS carrier matters.</w:t>
            </w:r>
          </w:p>
          <w:p w14:paraId="1C8A2ACB" w14:textId="77777777" w:rsidR="0094102F"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7B986484" w14:textId="77777777" w:rsidR="0094102F" w:rsidRPr="00D41AEE" w:rsidRDefault="0094102F" w:rsidP="002E2D31">
            <w:pPr>
              <w:rPr>
                <w:rFonts w:eastAsia="Yu Mincho"/>
                <w:color w:val="4472C4" w:themeColor="accent1"/>
                <w:lang w:val="en-GB"/>
              </w:rPr>
            </w:pPr>
            <w:r>
              <w:rPr>
                <w:rFonts w:eastAsia="Yu Mincho" w:hint="eastAsia"/>
                <w:color w:val="4472C4" w:themeColor="accent1"/>
                <w:lang w:val="en-GB"/>
              </w:rPr>
              <w:t xml:space="preserve">You are right </w:t>
            </w:r>
            <w:r>
              <w:rPr>
                <w:rFonts w:eastAsia="Yu Mincho"/>
                <w:color w:val="4472C4" w:themeColor="accent1"/>
                <w:lang w:val="en-GB"/>
              </w:rPr>
              <w:t>about PUCCH group. I misunderstood FL’s second bullet.</w:t>
            </w:r>
          </w:p>
        </w:tc>
      </w:tr>
      <w:tr w:rsidR="0094102F" w14:paraId="59AD7D50" w14:textId="77777777" w:rsidTr="002E2D31">
        <w:tc>
          <w:tcPr>
            <w:tcW w:w="1128" w:type="dxa"/>
          </w:tcPr>
          <w:p w14:paraId="7AE12AF7" w14:textId="77777777" w:rsidR="0094102F" w:rsidRDefault="0094102F" w:rsidP="002E2D31">
            <w:pPr>
              <w:rPr>
                <w:lang w:val="en-GB"/>
              </w:rPr>
            </w:pPr>
            <w:r>
              <w:rPr>
                <w:lang w:val="en-GB"/>
              </w:rPr>
              <w:t>Qualcomm</w:t>
            </w:r>
          </w:p>
        </w:tc>
        <w:tc>
          <w:tcPr>
            <w:tcW w:w="8501" w:type="dxa"/>
          </w:tcPr>
          <w:p w14:paraId="2B3A3261" w14:textId="77777777" w:rsidR="0094102F" w:rsidRDefault="0094102F" w:rsidP="002E2D31">
            <w:pPr>
              <w:rPr>
                <w:rFonts w:ascii="Calibri" w:eastAsia="Times New Roman" w:hAnsi="Calibri" w:cs="Calibri"/>
              </w:rPr>
            </w:pPr>
            <w:r>
              <w:rPr>
                <w:rFonts w:ascii="Calibri" w:eastAsia="Times New Roman" w:hAnsi="Calibri" w:cs="Calibri"/>
              </w:rPr>
              <w:t>In our view, the primary use case for cross-carrier scheduling is going to be for dedicated carriers where no alternative exists. For shared carriers, self-scheduling is always an option.</w:t>
            </w:r>
          </w:p>
          <w:p w14:paraId="72AB7566" w14:textId="77777777" w:rsidR="0094102F" w:rsidRDefault="0094102F" w:rsidP="002E2D31">
            <w:pPr>
              <w:rPr>
                <w:rFonts w:ascii="Calibri" w:eastAsia="Times New Roman" w:hAnsi="Calibri" w:cs="Calibri"/>
              </w:rPr>
            </w:pPr>
          </w:p>
          <w:p w14:paraId="36C3B2CE" w14:textId="77777777" w:rsidR="0094102F" w:rsidRDefault="0094102F" w:rsidP="002E2D31">
            <w:pPr>
              <w:rPr>
                <w:rFonts w:ascii="Calibri" w:eastAsia="Times New Roman" w:hAnsi="Calibri" w:cs="Calibri"/>
              </w:rPr>
            </w:pPr>
            <w:r>
              <w:rPr>
                <w:rFonts w:ascii="Calibri" w:eastAsia="Times New Roman" w:hAnsi="Calibri" w:cs="Calibri"/>
              </w:rPr>
              <w:t>The proposal needs to clarify that cross-carrier scheduling is not mandatory and is up to UE capability.</w:t>
            </w:r>
          </w:p>
          <w:p w14:paraId="0CAF6048" w14:textId="77777777" w:rsidR="0094102F" w:rsidRPr="00000723" w:rsidRDefault="0094102F" w:rsidP="002E2D31">
            <w:pPr>
              <w:rPr>
                <w:rFonts w:ascii="Segoe UI" w:eastAsia="Times New Roman" w:hAnsi="Segoe UI" w:cs="Segoe UI"/>
                <w:szCs w:val="21"/>
              </w:rPr>
            </w:pPr>
          </w:p>
          <w:p w14:paraId="3F0D5CA9" w14:textId="77777777" w:rsidR="0094102F" w:rsidRDefault="0094102F" w:rsidP="002E2D31">
            <w:pPr>
              <w:rPr>
                <w:lang w:val="en-GB"/>
              </w:rPr>
            </w:pPr>
            <w:r>
              <w:rPr>
                <w:lang w:val="en-GB"/>
              </w:rPr>
              <w:lastRenderedPageBreak/>
              <w:t>We agree with the view that cross-PUCCH group scheduling and PUCCH reporting isn’t supported and we should avoid introducing it for sidelink.</w:t>
            </w:r>
          </w:p>
          <w:p w14:paraId="7EA88333" w14:textId="77777777" w:rsidR="0094102F" w:rsidRDefault="0094102F" w:rsidP="002E2D31">
            <w:pPr>
              <w:rPr>
                <w:lang w:val="en-GB"/>
              </w:rPr>
            </w:pPr>
            <w:r>
              <w:rPr>
                <w:lang w:val="en-GB"/>
              </w:rPr>
              <w:t>The second bullet on PUCCH, I’m not clear why it matters whether the carrier is dedicated or not, the proposal is about the scheduling cell, which is always going to be a Uu cell, it could also be shared with SL, but that doesn’t seem to affect the outcome of the proposal. Or is the proposal about scheduled cell? In which case, I understand the arguments, but the proposal needs to be updated.</w:t>
            </w:r>
          </w:p>
          <w:p w14:paraId="21BE4A7E" w14:textId="77777777" w:rsidR="0094102F" w:rsidRDefault="0094102F" w:rsidP="002E2D31">
            <w:pPr>
              <w:rPr>
                <w:lang w:val="en-GB"/>
              </w:rPr>
            </w:pPr>
            <w:r>
              <w:rPr>
                <w:lang w:val="en-GB"/>
              </w:rPr>
              <w:t xml:space="preserve">That said, the Uu procedure for determining where to transmit PUCCH follows scheduled cell. It isn’t clear why we’re now introducing a parallel mechanism just for sidelink and I think we should reuse the exisiting mechanism. </w:t>
            </w:r>
          </w:p>
          <w:p w14:paraId="1C3C8D21" w14:textId="77777777" w:rsidR="0094102F" w:rsidRDefault="0094102F" w:rsidP="002E2D31">
            <w:pPr>
              <w:rPr>
                <w:lang w:val="en-GB"/>
              </w:rPr>
            </w:pPr>
            <w:r>
              <w:rPr>
                <w:lang w:val="en-GB"/>
              </w:rPr>
              <w:t xml:space="preserve">For scheduling, I think we need a new RRC parameter to know where the DCI will be monitored, similar to </w:t>
            </w:r>
            <w:r w:rsidRPr="002372AD">
              <w:rPr>
                <w:lang w:val="en-GB"/>
              </w:rPr>
              <w:t>crossCarrierSchedulingConfig</w:t>
            </w:r>
            <w:r>
              <w:rPr>
                <w:lang w:val="en-GB"/>
              </w:rPr>
              <w:t xml:space="preserve">. Then for PUCCH group, we need a parameter similar to </w:t>
            </w:r>
            <w:r w:rsidRPr="002372AD">
              <w:rPr>
                <w:lang w:val="en-GB"/>
              </w:rPr>
              <w:t>pucch-cell</w:t>
            </w:r>
            <w:r>
              <w:rPr>
                <w:lang w:val="en-GB"/>
              </w:rPr>
              <w:t xml:space="preserve"> to define where PUCCH goes. The second parameter is needed for dedicated and shared carriers because PDSCH-ServingCellConfig, which contains pucch-cell, is an optional parameter.</w:t>
            </w:r>
          </w:p>
          <w:p w14:paraId="59FEFE28" w14:textId="77777777" w:rsidR="0094102F" w:rsidRDefault="0094102F" w:rsidP="002E2D31">
            <w:pPr>
              <w:rPr>
                <w:lang w:val="en-GB"/>
              </w:rPr>
            </w:pPr>
            <w:r>
              <w:rPr>
                <w:lang w:val="en-GB"/>
              </w:rPr>
              <w:t>Finally there is the issue of configured grants, especially type 1 where DCI isn’t present so we need a DCI-independent solution.</w:t>
            </w:r>
          </w:p>
          <w:p w14:paraId="26693633" w14:textId="77777777" w:rsidR="0094102F" w:rsidRDefault="0094102F" w:rsidP="002E2D31">
            <w:pPr>
              <w:spacing w:before="240"/>
              <w:rPr>
                <w:b/>
                <w:bCs/>
              </w:rPr>
            </w:pPr>
            <w:r w:rsidRPr="008D0A52">
              <w:rPr>
                <w:b/>
                <w:bCs/>
                <w:highlight w:val="yellow"/>
              </w:rPr>
              <w:t>Proposal:</w:t>
            </w:r>
          </w:p>
          <w:p w14:paraId="2D510B0F" w14:textId="77777777" w:rsidR="0094102F" w:rsidRDefault="0094102F" w:rsidP="002E2D31">
            <w:pPr>
              <w:pStyle w:val="ListParagraph"/>
              <w:numPr>
                <w:ilvl w:val="0"/>
                <w:numId w:val="46"/>
              </w:numPr>
              <w:spacing w:before="240"/>
            </w:pPr>
            <w:r w:rsidRPr="009A642F">
              <w:t xml:space="preserve">Cross-carrier scheduling </w:t>
            </w:r>
            <w:r w:rsidRPr="00B3652D">
              <w:rPr>
                <w:color w:val="4472C4" w:themeColor="accent1"/>
              </w:rPr>
              <w:t xml:space="preserve">within a PUCCH group </w:t>
            </w:r>
            <w:r w:rsidRPr="009A642F">
              <w:t>is supported</w:t>
            </w:r>
          </w:p>
          <w:p w14:paraId="192211B2" w14:textId="77777777" w:rsidR="0094102F" w:rsidRDefault="0094102F" w:rsidP="002E2D31">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Support is according to UE capability</w:t>
            </w:r>
          </w:p>
          <w:p w14:paraId="4B0DABEF" w14:textId="77777777" w:rsidR="0094102F" w:rsidRPr="00B3652D" w:rsidRDefault="0094102F" w:rsidP="002E2D31">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 xml:space="preserve">Introduce a new RRC </w:t>
            </w:r>
            <w:r w:rsidRPr="002372AD">
              <w:rPr>
                <w:rFonts w:ascii="Segoe UI" w:eastAsia="Times New Roman" w:hAnsi="Segoe UI" w:cs="Segoe UI"/>
                <w:color w:val="4472C4" w:themeColor="accent1"/>
                <w:szCs w:val="21"/>
              </w:rPr>
              <w:t xml:space="preserve">parameter </w:t>
            </w:r>
            <w:r w:rsidRPr="002372AD">
              <w:rPr>
                <w:color w:val="4472C4" w:themeColor="accent1"/>
                <w:lang w:val="en-GB"/>
              </w:rPr>
              <w:t>crossCarrierSchedulingConfig</w:t>
            </w:r>
            <w:r>
              <w:rPr>
                <w:color w:val="4472C4" w:themeColor="accent1"/>
                <w:lang w:val="en-GB"/>
              </w:rPr>
              <w:t xml:space="preserve"> at least for a dedicated carrier</w:t>
            </w:r>
            <w:r w:rsidRPr="002372AD">
              <w:rPr>
                <w:color w:val="4472C4" w:themeColor="accent1"/>
                <w:lang w:val="en-GB"/>
              </w:rPr>
              <w:t>.</w:t>
            </w:r>
          </w:p>
          <w:p w14:paraId="6689DA98" w14:textId="77777777" w:rsidR="0094102F" w:rsidRPr="002372AD" w:rsidRDefault="0094102F" w:rsidP="002E2D31">
            <w:pPr>
              <w:pStyle w:val="ListParagraph"/>
              <w:numPr>
                <w:ilvl w:val="1"/>
                <w:numId w:val="46"/>
              </w:numPr>
              <w:spacing w:before="240"/>
              <w:rPr>
                <w:strike/>
                <w:color w:val="4472C4" w:themeColor="accent1"/>
              </w:rPr>
            </w:pPr>
            <w:r w:rsidRPr="002372AD">
              <w:rPr>
                <w:strike/>
                <w:color w:val="4472C4" w:themeColor="accent1"/>
              </w:rPr>
              <w:t>From RAN1 perspective, no additional RRC signaling is necessary.</w:t>
            </w:r>
          </w:p>
          <w:p w14:paraId="5193F334" w14:textId="77777777" w:rsidR="0094102F" w:rsidRPr="009A642F" w:rsidRDefault="0094102F" w:rsidP="002E2D31">
            <w:pPr>
              <w:pStyle w:val="ListParagraph"/>
              <w:numPr>
                <w:ilvl w:val="0"/>
                <w:numId w:val="46"/>
              </w:numPr>
              <w:spacing w:before="240"/>
            </w:pPr>
            <w:r w:rsidRPr="009A642F">
              <w:t xml:space="preserve">PUCCH carrying SL HARQ-ACK reports on </w:t>
            </w:r>
            <w:r w:rsidRPr="00A65D57">
              <w:rPr>
                <w:color w:val="4472C4" w:themeColor="accent1"/>
              </w:rPr>
              <w:t xml:space="preserve">PCell or </w:t>
            </w:r>
            <w:r w:rsidRPr="009A642F">
              <w:t>PUCCH SCell</w:t>
            </w:r>
            <w:r>
              <w:t xml:space="preserve"> </w:t>
            </w:r>
            <w:r w:rsidRPr="00B3652D">
              <w:rPr>
                <w:color w:val="4472C4" w:themeColor="accent1"/>
              </w:rPr>
              <w:t>within the same PUCCH group</w:t>
            </w:r>
            <w:r w:rsidRPr="009A642F">
              <w:t xml:space="preserve"> is supported. </w:t>
            </w:r>
          </w:p>
          <w:p w14:paraId="33E5E0A4" w14:textId="77777777" w:rsidR="0094102F" w:rsidRDefault="0094102F" w:rsidP="002E2D31">
            <w:pPr>
              <w:pStyle w:val="ListParagraph"/>
              <w:numPr>
                <w:ilvl w:val="1"/>
                <w:numId w:val="46"/>
              </w:numPr>
              <w:spacing w:before="240"/>
              <w:rPr>
                <w:color w:val="4472C4" w:themeColor="accent1"/>
              </w:rPr>
            </w:pPr>
            <w:r>
              <w:rPr>
                <w:color w:val="4472C4" w:themeColor="accent1"/>
              </w:rPr>
              <w:t>T</w:t>
            </w:r>
            <w:r w:rsidRPr="0034312E">
              <w:rPr>
                <w:color w:val="4472C4" w:themeColor="accent1"/>
              </w:rPr>
              <w:t>he carrier on which SL is transmitted determines the PUCCH group to be used.</w:t>
            </w:r>
          </w:p>
          <w:p w14:paraId="14E7C9C0" w14:textId="77777777" w:rsidR="0094102F" w:rsidRPr="0034312E" w:rsidRDefault="0094102F" w:rsidP="002E2D31">
            <w:pPr>
              <w:pStyle w:val="ListParagraph"/>
              <w:numPr>
                <w:ilvl w:val="1"/>
                <w:numId w:val="46"/>
              </w:numPr>
              <w:spacing w:before="240"/>
              <w:rPr>
                <w:color w:val="4472C4" w:themeColor="accent1"/>
              </w:rPr>
            </w:pPr>
            <w:r>
              <w:rPr>
                <w:color w:val="4472C4" w:themeColor="accent1"/>
              </w:rPr>
              <w:t>Introduce a new RRC parameter pucch-cell at least for a dedicated carrier.</w:t>
            </w:r>
          </w:p>
          <w:p w14:paraId="1B3379E2" w14:textId="77777777" w:rsidR="0094102F" w:rsidRPr="00FF2CE9" w:rsidRDefault="0094102F" w:rsidP="002E2D31">
            <w:pPr>
              <w:spacing w:before="240"/>
              <w:rPr>
                <w:color w:val="FF0000"/>
                <w:lang w:val="en-GB"/>
              </w:rPr>
            </w:pPr>
            <w:r w:rsidRPr="00FF2CE9">
              <w:rPr>
                <w:color w:val="FF0000"/>
                <w:lang w:val="en-GB"/>
              </w:rPr>
              <w:t>FL reply</w:t>
            </w:r>
            <w:r>
              <w:rPr>
                <w:color w:val="FF0000"/>
                <w:lang w:val="en-GB"/>
              </w:rPr>
              <w:t xml:space="preserve"> 25/8/2020</w:t>
            </w:r>
            <w:r w:rsidRPr="00FF2CE9">
              <w:rPr>
                <w:color w:val="FF0000"/>
                <w:lang w:val="en-GB"/>
              </w:rPr>
              <w:t>:</w:t>
            </w:r>
          </w:p>
          <w:p w14:paraId="20D7903F" w14:textId="77777777" w:rsidR="0094102F" w:rsidRDefault="0094102F" w:rsidP="002E2D31">
            <w:pPr>
              <w:spacing w:before="240"/>
              <w:rPr>
                <w:color w:val="FF0000"/>
                <w:lang w:val="en-GB"/>
              </w:rPr>
            </w:pPr>
            <w:r>
              <w:rPr>
                <w:color w:val="FF0000"/>
                <w:lang w:val="en-GB"/>
              </w:rPr>
              <w:t>Y</w:t>
            </w:r>
            <w:r w:rsidRPr="00FF2CE9">
              <w:rPr>
                <w:color w:val="FF0000"/>
                <w:lang w:val="en-GB"/>
              </w:rPr>
              <w:t xml:space="preserve">our proposal requires quite a lot of new RRC signalling. I suggest </w:t>
            </w:r>
            <w:r>
              <w:rPr>
                <w:color w:val="FF0000"/>
                <w:lang w:val="en-GB"/>
              </w:rPr>
              <w:t>taking the alternative approach that does not require it.</w:t>
            </w:r>
          </w:p>
          <w:p w14:paraId="08C57CC2" w14:textId="77777777" w:rsidR="0094102F" w:rsidRDefault="0094102F" w:rsidP="002E2D31">
            <w:pPr>
              <w:spacing w:before="240"/>
              <w:rPr>
                <w:color w:val="FF0000"/>
                <w:lang w:val="en-GB"/>
              </w:rPr>
            </w:pPr>
            <w:r>
              <w:rPr>
                <w:color w:val="FF0000"/>
                <w:lang w:val="en-GB"/>
              </w:rPr>
              <w:t>You have a point about CG type-1, I have tried to clarify it.</w:t>
            </w:r>
          </w:p>
          <w:p w14:paraId="1B4FD6FA" w14:textId="77777777" w:rsidR="0094102F" w:rsidRDefault="0094102F" w:rsidP="002E2D31">
            <w:pPr>
              <w:spacing w:before="240"/>
              <w:rPr>
                <w:color w:val="FF0000"/>
                <w:lang w:val="en-GB"/>
              </w:rPr>
            </w:pPr>
            <w:r>
              <w:rPr>
                <w:color w:val="FF0000"/>
                <w:lang w:val="en-GB"/>
              </w:rPr>
              <w:t>The entire CA is up to UE capability, isn’t it? Do you want additional capability signalling or what?</w:t>
            </w:r>
          </w:p>
          <w:p w14:paraId="60F6E6A5" w14:textId="77777777" w:rsidR="0094102F" w:rsidRPr="00E70920" w:rsidRDefault="0094102F" w:rsidP="002E2D31">
            <w:pPr>
              <w:spacing w:before="240"/>
              <w:rPr>
                <w:color w:val="4472C4" w:themeColor="accent1"/>
                <w:lang w:val="en-GB"/>
              </w:rPr>
            </w:pPr>
            <w:r w:rsidRPr="00E70920">
              <w:rPr>
                <w:color w:val="4472C4" w:themeColor="accent1"/>
                <w:lang w:val="en-GB"/>
              </w:rPr>
              <w:t>[QC2]</w:t>
            </w:r>
          </w:p>
          <w:p w14:paraId="7AFB4020" w14:textId="77777777" w:rsidR="0094102F" w:rsidRPr="00E70920" w:rsidRDefault="0094102F" w:rsidP="002E2D31">
            <w:pPr>
              <w:spacing w:before="240"/>
              <w:rPr>
                <w:color w:val="4472C4" w:themeColor="accent1"/>
                <w:lang w:val="en-GB"/>
              </w:rPr>
            </w:pPr>
            <w:r w:rsidRPr="00E70920">
              <w:rPr>
                <w:color w:val="4472C4" w:themeColor="accent1"/>
                <w:lang w:val="en-GB"/>
              </w:rPr>
              <w:lastRenderedPageBreak/>
              <w:t xml:space="preserve">I tried to </w:t>
            </w:r>
            <w:r>
              <w:rPr>
                <w:color w:val="4472C4" w:themeColor="accent1"/>
                <w:lang w:val="en-GB"/>
              </w:rPr>
              <w:t>reuse</w:t>
            </w:r>
            <w:r w:rsidRPr="00E70920">
              <w:rPr>
                <w:color w:val="4472C4" w:themeColor="accent1"/>
                <w:lang w:val="en-GB"/>
              </w:rPr>
              <w:t xml:space="preserve"> the current signalling structure used for Uu to avoid developing a parallel scheme just for sidelink</w:t>
            </w:r>
            <w:r>
              <w:rPr>
                <w:color w:val="4472C4" w:themeColor="accent1"/>
                <w:lang w:val="en-GB"/>
              </w:rPr>
              <w:t xml:space="preserve"> and that’s where the RRC parameters came from</w:t>
            </w:r>
            <w:r w:rsidRPr="00E70920">
              <w:rPr>
                <w:color w:val="4472C4" w:themeColor="accent1"/>
                <w:lang w:val="en-GB"/>
              </w:rPr>
              <w:t>.</w:t>
            </w:r>
          </w:p>
          <w:p w14:paraId="13D7F2F4" w14:textId="77777777" w:rsidR="0094102F" w:rsidRPr="00E70920" w:rsidRDefault="0094102F" w:rsidP="002E2D31">
            <w:pPr>
              <w:spacing w:before="240"/>
              <w:rPr>
                <w:color w:val="4472C4" w:themeColor="accent1"/>
                <w:lang w:val="en-GB"/>
              </w:rPr>
            </w:pPr>
            <w:r w:rsidRPr="00E70920">
              <w:rPr>
                <w:color w:val="4472C4" w:themeColor="accent1"/>
                <w:lang w:val="en-GB"/>
              </w:rPr>
              <w:t>At the very least, there needs to be a restriction that DCI 3-0/3-1 are only monitored on a single cell for cross-carrier sidelink scheduling. The same is applied in Uu using the crossCarrierSchedulingConfig parameter. Allowing scheduling a cell from multiple cell leads to unacceptable increase in UE complexity that is not supported for Uu. I’m ok with an alternative solution to the problem that ensure</w:t>
            </w:r>
            <w:r>
              <w:rPr>
                <w:color w:val="4472C4" w:themeColor="accent1"/>
                <w:lang w:val="en-GB"/>
              </w:rPr>
              <w:t>s</w:t>
            </w:r>
            <w:r w:rsidRPr="00E70920">
              <w:rPr>
                <w:color w:val="4472C4" w:themeColor="accent1"/>
                <w:lang w:val="en-GB"/>
              </w:rPr>
              <w:t xml:space="preserve"> a single scheduling cell if the group does not want to introduce a new RRC parameter.</w:t>
            </w:r>
          </w:p>
          <w:p w14:paraId="5E9040B2" w14:textId="77777777" w:rsidR="0094102F" w:rsidRPr="00E70920" w:rsidRDefault="0094102F" w:rsidP="002E2D31">
            <w:pPr>
              <w:spacing w:before="240"/>
              <w:rPr>
                <w:color w:val="4472C4" w:themeColor="accent1"/>
                <w:lang w:val="en-GB"/>
              </w:rPr>
            </w:pPr>
            <w:r w:rsidRPr="00E70920">
              <w:rPr>
                <w:color w:val="4472C4" w:themeColor="accent1"/>
                <w:lang w:val="en-GB"/>
              </w:rPr>
              <w:t>Could clarify the definition of “the BWP on which the CG is configured”? Could this lead to PUCCH for CG being reported in a different group from PUCCH for DG?</w:t>
            </w:r>
          </w:p>
          <w:p w14:paraId="5F0EE67F" w14:textId="77777777" w:rsidR="0094102F" w:rsidRPr="002372AD" w:rsidRDefault="0094102F" w:rsidP="002E2D31">
            <w:pPr>
              <w:spacing w:before="240"/>
              <w:rPr>
                <w:lang w:val="en-GB"/>
              </w:rPr>
            </w:pPr>
            <w:r w:rsidRPr="00E70920">
              <w:rPr>
                <w:color w:val="4472C4" w:themeColor="accent1"/>
                <w:lang w:val="en-GB"/>
              </w:rPr>
              <w:t>On the capability, I’m ok with your suggestion of using CA, but that means that Mode 1 now needs to indicate band combinations where cross carrier Mode 1 scheduling is supported</w:t>
            </w:r>
            <w:r>
              <w:rPr>
                <w:lang w:val="en-GB"/>
              </w:rPr>
              <w:t>.</w:t>
            </w:r>
          </w:p>
        </w:tc>
      </w:tr>
      <w:tr w:rsidR="0094102F" w14:paraId="64297FA6" w14:textId="77777777" w:rsidTr="002E2D31">
        <w:tc>
          <w:tcPr>
            <w:tcW w:w="1128" w:type="dxa"/>
          </w:tcPr>
          <w:p w14:paraId="6FAD4478" w14:textId="77777777" w:rsidR="0094102F" w:rsidRDefault="0094102F" w:rsidP="002E2D31">
            <w:pPr>
              <w:rPr>
                <w:lang w:val="en-GB"/>
              </w:rPr>
            </w:pPr>
          </w:p>
        </w:tc>
        <w:tc>
          <w:tcPr>
            <w:tcW w:w="8501" w:type="dxa"/>
          </w:tcPr>
          <w:p w14:paraId="6528AAB3" w14:textId="77777777" w:rsidR="0094102F" w:rsidRDefault="0094102F" w:rsidP="002E2D31">
            <w:pPr>
              <w:rPr>
                <w:lang w:val="en-GB"/>
              </w:rPr>
            </w:pPr>
          </w:p>
        </w:tc>
      </w:tr>
      <w:tr w:rsidR="0094102F" w14:paraId="555A035B" w14:textId="77777777" w:rsidTr="002E2D31">
        <w:tc>
          <w:tcPr>
            <w:tcW w:w="1128" w:type="dxa"/>
          </w:tcPr>
          <w:p w14:paraId="2712EF5A" w14:textId="77777777" w:rsidR="0094102F" w:rsidRDefault="0094102F" w:rsidP="002E2D31">
            <w:pPr>
              <w:rPr>
                <w:lang w:val="en-GB"/>
              </w:rPr>
            </w:pPr>
          </w:p>
        </w:tc>
        <w:tc>
          <w:tcPr>
            <w:tcW w:w="8501" w:type="dxa"/>
          </w:tcPr>
          <w:p w14:paraId="1C7526B1" w14:textId="77777777" w:rsidR="0094102F" w:rsidRDefault="0094102F" w:rsidP="002E2D31">
            <w:pPr>
              <w:rPr>
                <w:lang w:val="en-GB"/>
              </w:rPr>
            </w:pPr>
          </w:p>
        </w:tc>
      </w:tr>
      <w:tr w:rsidR="0094102F" w14:paraId="51715EAC" w14:textId="77777777" w:rsidTr="002E2D31">
        <w:tc>
          <w:tcPr>
            <w:tcW w:w="1128" w:type="dxa"/>
          </w:tcPr>
          <w:p w14:paraId="793F9698" w14:textId="77777777" w:rsidR="0094102F" w:rsidRDefault="0094102F" w:rsidP="002E2D31">
            <w:pPr>
              <w:rPr>
                <w:lang w:val="en-GB"/>
              </w:rPr>
            </w:pPr>
          </w:p>
        </w:tc>
        <w:tc>
          <w:tcPr>
            <w:tcW w:w="8501" w:type="dxa"/>
          </w:tcPr>
          <w:p w14:paraId="17812B93" w14:textId="77777777" w:rsidR="0094102F" w:rsidRDefault="0094102F" w:rsidP="002E2D31">
            <w:pPr>
              <w:rPr>
                <w:lang w:val="en-GB"/>
              </w:rPr>
            </w:pPr>
          </w:p>
        </w:tc>
      </w:tr>
      <w:tr w:rsidR="0094102F" w14:paraId="6F22D1F8" w14:textId="77777777" w:rsidTr="002E2D31">
        <w:tc>
          <w:tcPr>
            <w:tcW w:w="1128" w:type="dxa"/>
          </w:tcPr>
          <w:p w14:paraId="0549D623" w14:textId="77777777" w:rsidR="0094102F" w:rsidRDefault="0094102F" w:rsidP="002E2D31">
            <w:pPr>
              <w:rPr>
                <w:lang w:val="en-GB"/>
              </w:rPr>
            </w:pPr>
          </w:p>
        </w:tc>
        <w:tc>
          <w:tcPr>
            <w:tcW w:w="8501" w:type="dxa"/>
          </w:tcPr>
          <w:p w14:paraId="7CA8B488" w14:textId="77777777" w:rsidR="0094102F" w:rsidRDefault="0094102F" w:rsidP="002E2D31">
            <w:pPr>
              <w:rPr>
                <w:lang w:val="en-GB"/>
              </w:rPr>
            </w:pPr>
          </w:p>
        </w:tc>
      </w:tr>
      <w:tr w:rsidR="0094102F" w14:paraId="7C0388F9" w14:textId="77777777" w:rsidTr="002E2D31">
        <w:tc>
          <w:tcPr>
            <w:tcW w:w="1128" w:type="dxa"/>
          </w:tcPr>
          <w:p w14:paraId="25DE0E02" w14:textId="77777777" w:rsidR="0094102F" w:rsidRDefault="0094102F" w:rsidP="002E2D31">
            <w:pPr>
              <w:rPr>
                <w:lang w:val="en-GB"/>
              </w:rPr>
            </w:pPr>
          </w:p>
        </w:tc>
        <w:tc>
          <w:tcPr>
            <w:tcW w:w="8501" w:type="dxa"/>
          </w:tcPr>
          <w:p w14:paraId="52CC2064" w14:textId="77777777" w:rsidR="0094102F" w:rsidRDefault="0094102F" w:rsidP="002E2D31">
            <w:pPr>
              <w:rPr>
                <w:lang w:val="en-GB"/>
              </w:rPr>
            </w:pPr>
          </w:p>
        </w:tc>
      </w:tr>
      <w:tr w:rsidR="0094102F" w14:paraId="1BD6A535" w14:textId="77777777" w:rsidTr="002E2D31">
        <w:tc>
          <w:tcPr>
            <w:tcW w:w="1128" w:type="dxa"/>
          </w:tcPr>
          <w:p w14:paraId="2EAAA0D5" w14:textId="77777777" w:rsidR="0094102F" w:rsidRDefault="0094102F" w:rsidP="002E2D31">
            <w:pPr>
              <w:rPr>
                <w:lang w:val="en-GB"/>
              </w:rPr>
            </w:pPr>
          </w:p>
        </w:tc>
        <w:tc>
          <w:tcPr>
            <w:tcW w:w="8501" w:type="dxa"/>
          </w:tcPr>
          <w:p w14:paraId="62E8E644" w14:textId="77777777" w:rsidR="0094102F" w:rsidRDefault="0094102F" w:rsidP="002E2D31">
            <w:pPr>
              <w:rPr>
                <w:lang w:val="en-GB"/>
              </w:rPr>
            </w:pPr>
          </w:p>
        </w:tc>
      </w:tr>
    </w:tbl>
    <w:p w14:paraId="60EB8281" w14:textId="77777777" w:rsidR="0094102F" w:rsidRPr="00455ADF" w:rsidRDefault="0094102F" w:rsidP="000F4AE1">
      <w:pPr>
        <w:rPr>
          <w:b/>
          <w:bCs/>
        </w:rPr>
      </w:pPr>
    </w:p>
    <w:sectPr w:rsidR="0094102F"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98DBE" w14:textId="77777777" w:rsidR="00ED4C07" w:rsidRDefault="00ED4C07">
      <w:r>
        <w:separator/>
      </w:r>
    </w:p>
  </w:endnote>
  <w:endnote w:type="continuationSeparator" w:id="0">
    <w:p w14:paraId="3631BBB0" w14:textId="77777777" w:rsidR="00ED4C07" w:rsidRDefault="00ED4C07">
      <w:r>
        <w:continuationSeparator/>
      </w:r>
    </w:p>
  </w:endnote>
  <w:endnote w:type="continuationNotice" w:id="1">
    <w:p w14:paraId="13E14D22" w14:textId="77777777" w:rsidR="00ED4C07" w:rsidRDefault="00ED4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C18A1" w14:textId="77777777" w:rsidR="00ED4C07" w:rsidRDefault="00ED4C07">
      <w:r>
        <w:separator/>
      </w:r>
    </w:p>
  </w:footnote>
  <w:footnote w:type="continuationSeparator" w:id="0">
    <w:p w14:paraId="527DB612" w14:textId="77777777" w:rsidR="00ED4C07" w:rsidRDefault="00ED4C07">
      <w:r>
        <w:continuationSeparator/>
      </w:r>
    </w:p>
  </w:footnote>
  <w:footnote w:type="continuationNotice" w:id="1">
    <w:p w14:paraId="1B2E0D56" w14:textId="77777777" w:rsidR="00ED4C07" w:rsidRDefault="00ED4C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726429"/>
    <w:multiLevelType w:val="hybridMultilevel"/>
    <w:tmpl w:val="3A286916"/>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0C55CC"/>
    <w:multiLevelType w:val="hybridMultilevel"/>
    <w:tmpl w:val="81A041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FB555D"/>
    <w:multiLevelType w:val="hybridMultilevel"/>
    <w:tmpl w:val="490A58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AF9760E"/>
    <w:multiLevelType w:val="hybridMultilevel"/>
    <w:tmpl w:val="8D4079E8"/>
    <w:lvl w:ilvl="0" w:tplc="04090009">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2"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BFA458A"/>
    <w:multiLevelType w:val="hybridMultilevel"/>
    <w:tmpl w:val="193ED70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D461335"/>
    <w:multiLevelType w:val="hybridMultilevel"/>
    <w:tmpl w:val="22987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EB1786C"/>
    <w:multiLevelType w:val="hybridMultilevel"/>
    <w:tmpl w:val="6630A4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4866CF3"/>
    <w:multiLevelType w:val="hybridMultilevel"/>
    <w:tmpl w:val="D258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5CA0095"/>
    <w:multiLevelType w:val="hybridMultilevel"/>
    <w:tmpl w:val="12FC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D1A89"/>
    <w:multiLevelType w:val="hybridMultilevel"/>
    <w:tmpl w:val="405EB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48025A"/>
    <w:multiLevelType w:val="hybridMultilevel"/>
    <w:tmpl w:val="EC424E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98C5C7F"/>
    <w:multiLevelType w:val="hybridMultilevel"/>
    <w:tmpl w:val="90C8D9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16753A8"/>
    <w:multiLevelType w:val="hybridMultilevel"/>
    <w:tmpl w:val="13C60D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A5E440E"/>
    <w:multiLevelType w:val="hybridMultilevel"/>
    <w:tmpl w:val="161CB0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0"/>
  </w:num>
  <w:num w:numId="4">
    <w:abstractNumId w:val="29"/>
  </w:num>
  <w:num w:numId="5">
    <w:abstractNumId w:val="30"/>
  </w:num>
  <w:num w:numId="6">
    <w:abstractNumId w:val="37"/>
  </w:num>
  <w:num w:numId="7">
    <w:abstractNumId w:val="13"/>
  </w:num>
  <w:num w:numId="8">
    <w:abstractNumId w:val="15"/>
  </w:num>
  <w:num w:numId="9">
    <w:abstractNumId w:val="4"/>
  </w:num>
  <w:num w:numId="10">
    <w:abstractNumId w:val="49"/>
  </w:num>
  <w:num w:numId="11">
    <w:abstractNumId w:val="22"/>
  </w:num>
  <w:num w:numId="12">
    <w:abstractNumId w:val="46"/>
  </w:num>
  <w:num w:numId="13">
    <w:abstractNumId w:val="21"/>
  </w:num>
  <w:num w:numId="14">
    <w:abstractNumId w:val="38"/>
  </w:num>
  <w:num w:numId="15">
    <w:abstractNumId w:val="3"/>
  </w:num>
  <w:num w:numId="16">
    <w:abstractNumId w:val="7"/>
  </w:num>
  <w:num w:numId="17">
    <w:abstractNumId w:val="12"/>
  </w:num>
  <w:num w:numId="18">
    <w:abstractNumId w:val="48"/>
  </w:num>
  <w:num w:numId="19">
    <w:abstractNumId w:val="9"/>
  </w:num>
  <w:num w:numId="20">
    <w:abstractNumId w:val="28"/>
  </w:num>
  <w:num w:numId="21">
    <w:abstractNumId w:val="31"/>
  </w:num>
  <w:num w:numId="22">
    <w:abstractNumId w:val="14"/>
  </w:num>
  <w:num w:numId="23">
    <w:abstractNumId w:val="6"/>
  </w:num>
  <w:num w:numId="24">
    <w:abstractNumId w:val="23"/>
  </w:num>
  <w:num w:numId="25">
    <w:abstractNumId w:val="19"/>
  </w:num>
  <w:num w:numId="26">
    <w:abstractNumId w:val="40"/>
  </w:num>
  <w:num w:numId="27">
    <w:abstractNumId w:val="45"/>
  </w:num>
  <w:num w:numId="28">
    <w:abstractNumId w:val="43"/>
  </w:num>
  <w:num w:numId="29">
    <w:abstractNumId w:val="51"/>
  </w:num>
  <w:num w:numId="30">
    <w:abstractNumId w:val="50"/>
  </w:num>
  <w:num w:numId="31">
    <w:abstractNumId w:val="39"/>
  </w:num>
  <w:num w:numId="32">
    <w:abstractNumId w:val="51"/>
  </w:num>
  <w:num w:numId="33">
    <w:abstractNumId w:val="2"/>
  </w:num>
  <w:num w:numId="34">
    <w:abstractNumId w:val="26"/>
  </w:num>
  <w:num w:numId="35">
    <w:abstractNumId w:val="42"/>
  </w:num>
  <w:num w:numId="36">
    <w:abstractNumId w:val="36"/>
  </w:num>
  <w:num w:numId="37">
    <w:abstractNumId w:val="1"/>
  </w:num>
  <w:num w:numId="38">
    <w:abstractNumId w:val="33"/>
  </w:num>
  <w:num w:numId="39">
    <w:abstractNumId w:val="31"/>
  </w:num>
  <w:num w:numId="40">
    <w:abstractNumId w:val="20"/>
  </w:num>
  <w:num w:numId="41">
    <w:abstractNumId w:val="47"/>
  </w:num>
  <w:num w:numId="42">
    <w:abstractNumId w:val="18"/>
  </w:num>
  <w:num w:numId="43">
    <w:abstractNumId w:val="35"/>
  </w:num>
  <w:num w:numId="44">
    <w:abstractNumId w:val="10"/>
  </w:num>
  <w:num w:numId="45">
    <w:abstractNumId w:val="41"/>
  </w:num>
  <w:num w:numId="46">
    <w:abstractNumId w:val="25"/>
  </w:num>
  <w:num w:numId="47">
    <w:abstractNumId w:val="11"/>
  </w:num>
  <w:num w:numId="48">
    <w:abstractNumId w:val="17"/>
  </w:num>
  <w:num w:numId="49">
    <w:abstractNumId w:val="8"/>
  </w:num>
  <w:num w:numId="50">
    <w:abstractNumId w:val="5"/>
  </w:num>
  <w:num w:numId="51">
    <w:abstractNumId w:val="34"/>
  </w:num>
  <w:num w:numId="52">
    <w:abstractNumId w:val="25"/>
  </w:num>
  <w:num w:numId="53">
    <w:abstractNumId w:val="16"/>
  </w:num>
  <w:num w:numId="54">
    <w:abstractNumId w:val="32"/>
  </w:num>
  <w:num w:numId="55">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zh-CN"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mwqAUApi4pRiwAAAA="/>
  </w:docVars>
  <w:rsids>
    <w:rsidRoot w:val="00CE0BF7"/>
    <w:rsid w:val="000001C3"/>
    <w:rsid w:val="000006E1"/>
    <w:rsid w:val="00000723"/>
    <w:rsid w:val="00000AB2"/>
    <w:rsid w:val="00000DF1"/>
    <w:rsid w:val="0000116B"/>
    <w:rsid w:val="00001309"/>
    <w:rsid w:val="000016E6"/>
    <w:rsid w:val="00001D9A"/>
    <w:rsid w:val="000022DF"/>
    <w:rsid w:val="000022F3"/>
    <w:rsid w:val="00002A37"/>
    <w:rsid w:val="00003006"/>
    <w:rsid w:val="0000367D"/>
    <w:rsid w:val="00003924"/>
    <w:rsid w:val="00003F4F"/>
    <w:rsid w:val="00003F67"/>
    <w:rsid w:val="00004912"/>
    <w:rsid w:val="0000564C"/>
    <w:rsid w:val="00006220"/>
    <w:rsid w:val="00006446"/>
    <w:rsid w:val="00006707"/>
    <w:rsid w:val="00006896"/>
    <w:rsid w:val="00006CA6"/>
    <w:rsid w:val="000070C2"/>
    <w:rsid w:val="000076ED"/>
    <w:rsid w:val="00007928"/>
    <w:rsid w:val="00007B8E"/>
    <w:rsid w:val="00007CDC"/>
    <w:rsid w:val="00010DC5"/>
    <w:rsid w:val="000113D4"/>
    <w:rsid w:val="00011B28"/>
    <w:rsid w:val="000120FD"/>
    <w:rsid w:val="0001309C"/>
    <w:rsid w:val="00013DDA"/>
    <w:rsid w:val="00015078"/>
    <w:rsid w:val="0001566E"/>
    <w:rsid w:val="00015794"/>
    <w:rsid w:val="000159F4"/>
    <w:rsid w:val="00015D15"/>
    <w:rsid w:val="00015FAF"/>
    <w:rsid w:val="000164BA"/>
    <w:rsid w:val="00016D1A"/>
    <w:rsid w:val="00017584"/>
    <w:rsid w:val="00017DFA"/>
    <w:rsid w:val="00017E45"/>
    <w:rsid w:val="000200E6"/>
    <w:rsid w:val="00021294"/>
    <w:rsid w:val="00021DDE"/>
    <w:rsid w:val="00021FDC"/>
    <w:rsid w:val="000221CE"/>
    <w:rsid w:val="00022EB2"/>
    <w:rsid w:val="0002438D"/>
    <w:rsid w:val="00024F12"/>
    <w:rsid w:val="0002564D"/>
    <w:rsid w:val="00025EA3"/>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3EC7"/>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16C1"/>
    <w:rsid w:val="000521C9"/>
    <w:rsid w:val="0005234F"/>
    <w:rsid w:val="00052A07"/>
    <w:rsid w:val="00052CF6"/>
    <w:rsid w:val="00052E3B"/>
    <w:rsid w:val="000534E3"/>
    <w:rsid w:val="00053E64"/>
    <w:rsid w:val="000546AD"/>
    <w:rsid w:val="0005606A"/>
    <w:rsid w:val="00056360"/>
    <w:rsid w:val="000563C1"/>
    <w:rsid w:val="0005648B"/>
    <w:rsid w:val="00057117"/>
    <w:rsid w:val="00057220"/>
    <w:rsid w:val="00057D6D"/>
    <w:rsid w:val="0006007C"/>
    <w:rsid w:val="00060B8C"/>
    <w:rsid w:val="00060BD2"/>
    <w:rsid w:val="000615ED"/>
    <w:rsid w:val="000616E7"/>
    <w:rsid w:val="00061944"/>
    <w:rsid w:val="00061BF8"/>
    <w:rsid w:val="00062006"/>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C48"/>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5FED"/>
    <w:rsid w:val="0008609F"/>
    <w:rsid w:val="000861D7"/>
    <w:rsid w:val="000866F2"/>
    <w:rsid w:val="00086831"/>
    <w:rsid w:val="00086C1D"/>
    <w:rsid w:val="00087E21"/>
    <w:rsid w:val="0009009F"/>
    <w:rsid w:val="00090160"/>
    <w:rsid w:val="00090E6F"/>
    <w:rsid w:val="00090E8E"/>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B1A"/>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970"/>
    <w:rsid w:val="000B2B60"/>
    <w:rsid w:val="000B3135"/>
    <w:rsid w:val="000B3345"/>
    <w:rsid w:val="000B346B"/>
    <w:rsid w:val="000B373A"/>
    <w:rsid w:val="000B3A8F"/>
    <w:rsid w:val="000B3C44"/>
    <w:rsid w:val="000B3F0A"/>
    <w:rsid w:val="000B4933"/>
    <w:rsid w:val="000B4AB9"/>
    <w:rsid w:val="000B5580"/>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06A7"/>
    <w:rsid w:val="000E0A28"/>
    <w:rsid w:val="000E1E92"/>
    <w:rsid w:val="000E2B7A"/>
    <w:rsid w:val="000E377F"/>
    <w:rsid w:val="000E46D7"/>
    <w:rsid w:val="000E4D0C"/>
    <w:rsid w:val="000E66CB"/>
    <w:rsid w:val="000E6DA9"/>
    <w:rsid w:val="000E6F87"/>
    <w:rsid w:val="000E75CA"/>
    <w:rsid w:val="000E7CEE"/>
    <w:rsid w:val="000F06D6"/>
    <w:rsid w:val="000F0AFE"/>
    <w:rsid w:val="000F0C35"/>
    <w:rsid w:val="000F0EB1"/>
    <w:rsid w:val="000F1106"/>
    <w:rsid w:val="000F1D8B"/>
    <w:rsid w:val="000F1F07"/>
    <w:rsid w:val="000F20AD"/>
    <w:rsid w:val="000F20F6"/>
    <w:rsid w:val="000F2BFF"/>
    <w:rsid w:val="000F3847"/>
    <w:rsid w:val="000F3BE9"/>
    <w:rsid w:val="000F3F6C"/>
    <w:rsid w:val="000F47EC"/>
    <w:rsid w:val="000F4AE1"/>
    <w:rsid w:val="000F5562"/>
    <w:rsid w:val="000F61E5"/>
    <w:rsid w:val="000F64D9"/>
    <w:rsid w:val="000F6DF3"/>
    <w:rsid w:val="000F73CA"/>
    <w:rsid w:val="000F7F03"/>
    <w:rsid w:val="001005FF"/>
    <w:rsid w:val="00101710"/>
    <w:rsid w:val="00101FE7"/>
    <w:rsid w:val="001021E4"/>
    <w:rsid w:val="00102B43"/>
    <w:rsid w:val="0010396D"/>
    <w:rsid w:val="00103C12"/>
    <w:rsid w:val="00103E80"/>
    <w:rsid w:val="0010435E"/>
    <w:rsid w:val="001056C0"/>
    <w:rsid w:val="00105F57"/>
    <w:rsid w:val="0010621D"/>
    <w:rsid w:val="001062FB"/>
    <w:rsid w:val="001063E6"/>
    <w:rsid w:val="001077BE"/>
    <w:rsid w:val="00110F9B"/>
    <w:rsid w:val="001111A6"/>
    <w:rsid w:val="0011226B"/>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2835"/>
    <w:rsid w:val="0012377F"/>
    <w:rsid w:val="00124314"/>
    <w:rsid w:val="00125E48"/>
    <w:rsid w:val="00126146"/>
    <w:rsid w:val="0012639E"/>
    <w:rsid w:val="00126B4A"/>
    <w:rsid w:val="001277D7"/>
    <w:rsid w:val="00130D0A"/>
    <w:rsid w:val="00131C27"/>
    <w:rsid w:val="00132FD0"/>
    <w:rsid w:val="001339F6"/>
    <w:rsid w:val="00133AB5"/>
    <w:rsid w:val="00133C5D"/>
    <w:rsid w:val="001344C0"/>
    <w:rsid w:val="001346FA"/>
    <w:rsid w:val="00135252"/>
    <w:rsid w:val="00135AC2"/>
    <w:rsid w:val="00135B98"/>
    <w:rsid w:val="0013725D"/>
    <w:rsid w:val="00137272"/>
    <w:rsid w:val="00137AB5"/>
    <w:rsid w:val="00137C00"/>
    <w:rsid w:val="00137F0B"/>
    <w:rsid w:val="001400ED"/>
    <w:rsid w:val="001401D7"/>
    <w:rsid w:val="00141415"/>
    <w:rsid w:val="001417CE"/>
    <w:rsid w:val="00141859"/>
    <w:rsid w:val="00142E21"/>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107"/>
    <w:rsid w:val="00166732"/>
    <w:rsid w:val="001668C1"/>
    <w:rsid w:val="00170453"/>
    <w:rsid w:val="0017076C"/>
    <w:rsid w:val="00170A80"/>
    <w:rsid w:val="00170D38"/>
    <w:rsid w:val="001716D9"/>
    <w:rsid w:val="00171D73"/>
    <w:rsid w:val="0017230D"/>
    <w:rsid w:val="00173A8E"/>
    <w:rsid w:val="001740E2"/>
    <w:rsid w:val="00174168"/>
    <w:rsid w:val="001747AF"/>
    <w:rsid w:val="0017502C"/>
    <w:rsid w:val="001750C0"/>
    <w:rsid w:val="00175289"/>
    <w:rsid w:val="001756B2"/>
    <w:rsid w:val="00176697"/>
    <w:rsid w:val="00176B3D"/>
    <w:rsid w:val="001771B3"/>
    <w:rsid w:val="00177BEF"/>
    <w:rsid w:val="00177C01"/>
    <w:rsid w:val="001802FE"/>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345"/>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14A6"/>
    <w:rsid w:val="001B2806"/>
    <w:rsid w:val="001B2BAA"/>
    <w:rsid w:val="001B2D0A"/>
    <w:rsid w:val="001B33D0"/>
    <w:rsid w:val="001B3AFD"/>
    <w:rsid w:val="001B3D18"/>
    <w:rsid w:val="001B4028"/>
    <w:rsid w:val="001B4B8C"/>
    <w:rsid w:val="001B5A5D"/>
    <w:rsid w:val="001B5F66"/>
    <w:rsid w:val="001B6848"/>
    <w:rsid w:val="001B6969"/>
    <w:rsid w:val="001B69D0"/>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0908"/>
    <w:rsid w:val="001D1224"/>
    <w:rsid w:val="001D1390"/>
    <w:rsid w:val="001D156A"/>
    <w:rsid w:val="001D1855"/>
    <w:rsid w:val="001D18D9"/>
    <w:rsid w:val="001D1D37"/>
    <w:rsid w:val="001D23C3"/>
    <w:rsid w:val="001D2672"/>
    <w:rsid w:val="001D26C4"/>
    <w:rsid w:val="001D283A"/>
    <w:rsid w:val="001D29BD"/>
    <w:rsid w:val="001D42AE"/>
    <w:rsid w:val="001D455C"/>
    <w:rsid w:val="001D48AA"/>
    <w:rsid w:val="001D4B29"/>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E68"/>
    <w:rsid w:val="001F5159"/>
    <w:rsid w:val="001F54C5"/>
    <w:rsid w:val="001F5BE8"/>
    <w:rsid w:val="001F5F68"/>
    <w:rsid w:val="001F5FBB"/>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BC0"/>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145"/>
    <w:rsid w:val="00214485"/>
    <w:rsid w:val="002144DB"/>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3A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2AD"/>
    <w:rsid w:val="00237F64"/>
    <w:rsid w:val="0024071F"/>
    <w:rsid w:val="00240FFE"/>
    <w:rsid w:val="00241559"/>
    <w:rsid w:val="002415B5"/>
    <w:rsid w:val="00241B49"/>
    <w:rsid w:val="002421F1"/>
    <w:rsid w:val="00242B84"/>
    <w:rsid w:val="00242B8D"/>
    <w:rsid w:val="0024313A"/>
    <w:rsid w:val="002435B3"/>
    <w:rsid w:val="00243E11"/>
    <w:rsid w:val="00243E3B"/>
    <w:rsid w:val="00244042"/>
    <w:rsid w:val="0024413F"/>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DF7"/>
    <w:rsid w:val="002553D5"/>
    <w:rsid w:val="002565F2"/>
    <w:rsid w:val="00256897"/>
    <w:rsid w:val="00257543"/>
    <w:rsid w:val="00257BA2"/>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923"/>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4CB8"/>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121"/>
    <w:rsid w:val="002913E8"/>
    <w:rsid w:val="002918EA"/>
    <w:rsid w:val="00292532"/>
    <w:rsid w:val="002928BB"/>
    <w:rsid w:val="00292C72"/>
    <w:rsid w:val="00292EB7"/>
    <w:rsid w:val="00293E8B"/>
    <w:rsid w:val="002946E0"/>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57C"/>
    <w:rsid w:val="002A466B"/>
    <w:rsid w:val="002A485A"/>
    <w:rsid w:val="002A49E7"/>
    <w:rsid w:val="002A53DE"/>
    <w:rsid w:val="002A6856"/>
    <w:rsid w:val="002A6DFA"/>
    <w:rsid w:val="002A7455"/>
    <w:rsid w:val="002A7D5B"/>
    <w:rsid w:val="002A7EF3"/>
    <w:rsid w:val="002B122F"/>
    <w:rsid w:val="002B1BE6"/>
    <w:rsid w:val="002B1D3B"/>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2D31"/>
    <w:rsid w:val="002E40BE"/>
    <w:rsid w:val="002E4232"/>
    <w:rsid w:val="002E468C"/>
    <w:rsid w:val="002E54F3"/>
    <w:rsid w:val="002E564E"/>
    <w:rsid w:val="002E576A"/>
    <w:rsid w:val="002E6148"/>
    <w:rsid w:val="002E6404"/>
    <w:rsid w:val="002E674F"/>
    <w:rsid w:val="002E6BAD"/>
    <w:rsid w:val="002E7CAE"/>
    <w:rsid w:val="002E7DB8"/>
    <w:rsid w:val="002F03A4"/>
    <w:rsid w:val="002F0BD6"/>
    <w:rsid w:val="002F15CE"/>
    <w:rsid w:val="002F18D9"/>
    <w:rsid w:val="002F1A2F"/>
    <w:rsid w:val="002F1EB6"/>
    <w:rsid w:val="002F234A"/>
    <w:rsid w:val="002F2375"/>
    <w:rsid w:val="002F2771"/>
    <w:rsid w:val="002F29F1"/>
    <w:rsid w:val="002F37A9"/>
    <w:rsid w:val="002F3824"/>
    <w:rsid w:val="002F3F80"/>
    <w:rsid w:val="002F5677"/>
    <w:rsid w:val="002F5774"/>
    <w:rsid w:val="002F6330"/>
    <w:rsid w:val="002F6423"/>
    <w:rsid w:val="002F69B9"/>
    <w:rsid w:val="002F7480"/>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017"/>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232"/>
    <w:rsid w:val="00322855"/>
    <w:rsid w:val="00322C9F"/>
    <w:rsid w:val="00324889"/>
    <w:rsid w:val="00324D23"/>
    <w:rsid w:val="00325298"/>
    <w:rsid w:val="003257AB"/>
    <w:rsid w:val="00325800"/>
    <w:rsid w:val="00325AD8"/>
    <w:rsid w:val="0032729C"/>
    <w:rsid w:val="00330A27"/>
    <w:rsid w:val="003313CB"/>
    <w:rsid w:val="00331751"/>
    <w:rsid w:val="003321F7"/>
    <w:rsid w:val="00332378"/>
    <w:rsid w:val="00332B1C"/>
    <w:rsid w:val="00332B21"/>
    <w:rsid w:val="00332D6C"/>
    <w:rsid w:val="0033313D"/>
    <w:rsid w:val="0033407E"/>
    <w:rsid w:val="00334579"/>
    <w:rsid w:val="00334F3E"/>
    <w:rsid w:val="00335373"/>
    <w:rsid w:val="003353AF"/>
    <w:rsid w:val="00335858"/>
    <w:rsid w:val="00335958"/>
    <w:rsid w:val="00336005"/>
    <w:rsid w:val="003367AC"/>
    <w:rsid w:val="00336BDA"/>
    <w:rsid w:val="0033704E"/>
    <w:rsid w:val="003371E9"/>
    <w:rsid w:val="003373C6"/>
    <w:rsid w:val="003377BB"/>
    <w:rsid w:val="00337A4B"/>
    <w:rsid w:val="0034078F"/>
    <w:rsid w:val="00340849"/>
    <w:rsid w:val="00342BD7"/>
    <w:rsid w:val="0034312E"/>
    <w:rsid w:val="003433E5"/>
    <w:rsid w:val="003439F0"/>
    <w:rsid w:val="0034454F"/>
    <w:rsid w:val="00344908"/>
    <w:rsid w:val="00345209"/>
    <w:rsid w:val="003457F2"/>
    <w:rsid w:val="0034596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1CF"/>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80C"/>
    <w:rsid w:val="00383A25"/>
    <w:rsid w:val="00383FEF"/>
    <w:rsid w:val="00384809"/>
    <w:rsid w:val="00384843"/>
    <w:rsid w:val="00384C46"/>
    <w:rsid w:val="00384E59"/>
    <w:rsid w:val="003850CC"/>
    <w:rsid w:val="0038546B"/>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2F"/>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232"/>
    <w:rsid w:val="003B2FA2"/>
    <w:rsid w:val="003B3001"/>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0A3"/>
    <w:rsid w:val="003D04C9"/>
    <w:rsid w:val="003D109F"/>
    <w:rsid w:val="003D13ED"/>
    <w:rsid w:val="003D2478"/>
    <w:rsid w:val="003D25DF"/>
    <w:rsid w:val="003D305F"/>
    <w:rsid w:val="003D3C45"/>
    <w:rsid w:val="003D496E"/>
    <w:rsid w:val="003D5B1F"/>
    <w:rsid w:val="003D604D"/>
    <w:rsid w:val="003D680E"/>
    <w:rsid w:val="003D6817"/>
    <w:rsid w:val="003D7C45"/>
    <w:rsid w:val="003D7D44"/>
    <w:rsid w:val="003E0007"/>
    <w:rsid w:val="003E00E9"/>
    <w:rsid w:val="003E100B"/>
    <w:rsid w:val="003E15FA"/>
    <w:rsid w:val="003E1A09"/>
    <w:rsid w:val="003E1C30"/>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383"/>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8FD"/>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58B"/>
    <w:rsid w:val="004366F9"/>
    <w:rsid w:val="004369C6"/>
    <w:rsid w:val="00436FC3"/>
    <w:rsid w:val="00437140"/>
    <w:rsid w:val="00437447"/>
    <w:rsid w:val="00437686"/>
    <w:rsid w:val="004378B6"/>
    <w:rsid w:val="00437938"/>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909"/>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75B"/>
    <w:rsid w:val="00461DDF"/>
    <w:rsid w:val="00462D27"/>
    <w:rsid w:val="00463240"/>
    <w:rsid w:val="00463310"/>
    <w:rsid w:val="00463DDF"/>
    <w:rsid w:val="00464487"/>
    <w:rsid w:val="0046481B"/>
    <w:rsid w:val="00464859"/>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6EBC"/>
    <w:rsid w:val="00477768"/>
    <w:rsid w:val="004777BE"/>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656"/>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20"/>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BFC"/>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082"/>
    <w:rsid w:val="004F6492"/>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0D8"/>
    <w:rsid w:val="00507175"/>
    <w:rsid w:val="00507F36"/>
    <w:rsid w:val="00510082"/>
    <w:rsid w:val="005108D8"/>
    <w:rsid w:val="00510B39"/>
    <w:rsid w:val="005111B1"/>
    <w:rsid w:val="005113BD"/>
    <w:rsid w:val="00511618"/>
    <w:rsid w:val="005116E4"/>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417"/>
    <w:rsid w:val="00524592"/>
    <w:rsid w:val="00525A03"/>
    <w:rsid w:val="00526971"/>
    <w:rsid w:val="00526A10"/>
    <w:rsid w:val="0052796B"/>
    <w:rsid w:val="00527BAA"/>
    <w:rsid w:val="00527C63"/>
    <w:rsid w:val="0053040C"/>
    <w:rsid w:val="00530886"/>
    <w:rsid w:val="00530B85"/>
    <w:rsid w:val="0053148B"/>
    <w:rsid w:val="00531658"/>
    <w:rsid w:val="00531A98"/>
    <w:rsid w:val="00532891"/>
    <w:rsid w:val="0053294C"/>
    <w:rsid w:val="00533BA5"/>
    <w:rsid w:val="00534204"/>
    <w:rsid w:val="00534614"/>
    <w:rsid w:val="00534630"/>
    <w:rsid w:val="00534B59"/>
    <w:rsid w:val="00536307"/>
    <w:rsid w:val="00536436"/>
    <w:rsid w:val="00536759"/>
    <w:rsid w:val="00536815"/>
    <w:rsid w:val="00536CED"/>
    <w:rsid w:val="00537251"/>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2A2"/>
    <w:rsid w:val="005535D5"/>
    <w:rsid w:val="0055379C"/>
    <w:rsid w:val="00553E66"/>
    <w:rsid w:val="00553F19"/>
    <w:rsid w:val="00554C30"/>
    <w:rsid w:val="00554E19"/>
    <w:rsid w:val="00555744"/>
    <w:rsid w:val="005567F2"/>
    <w:rsid w:val="0056121F"/>
    <w:rsid w:val="00562440"/>
    <w:rsid w:val="00562699"/>
    <w:rsid w:val="0056283D"/>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51C"/>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82A"/>
    <w:rsid w:val="00595CB0"/>
    <w:rsid w:val="00595D7C"/>
    <w:rsid w:val="00595DCA"/>
    <w:rsid w:val="0059688F"/>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03D"/>
    <w:rsid w:val="005B54AB"/>
    <w:rsid w:val="005B5735"/>
    <w:rsid w:val="005B5D7B"/>
    <w:rsid w:val="005B5E3A"/>
    <w:rsid w:val="005B5EEF"/>
    <w:rsid w:val="005B6F83"/>
    <w:rsid w:val="005B7378"/>
    <w:rsid w:val="005B76B8"/>
    <w:rsid w:val="005B79E0"/>
    <w:rsid w:val="005C0496"/>
    <w:rsid w:val="005C0B1F"/>
    <w:rsid w:val="005C0BFF"/>
    <w:rsid w:val="005C1FF2"/>
    <w:rsid w:val="005C2727"/>
    <w:rsid w:val="005C28DE"/>
    <w:rsid w:val="005C2F82"/>
    <w:rsid w:val="005C3004"/>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5A3D"/>
    <w:rsid w:val="005D5C2B"/>
    <w:rsid w:val="005D66D6"/>
    <w:rsid w:val="005D6721"/>
    <w:rsid w:val="005D6BF6"/>
    <w:rsid w:val="005D7229"/>
    <w:rsid w:val="005D751D"/>
    <w:rsid w:val="005D7532"/>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2F86"/>
    <w:rsid w:val="00613257"/>
    <w:rsid w:val="00613AAF"/>
    <w:rsid w:val="00614885"/>
    <w:rsid w:val="00614B00"/>
    <w:rsid w:val="00615427"/>
    <w:rsid w:val="006155DC"/>
    <w:rsid w:val="006158AC"/>
    <w:rsid w:val="0061635A"/>
    <w:rsid w:val="00616859"/>
    <w:rsid w:val="00616C2E"/>
    <w:rsid w:val="00616E08"/>
    <w:rsid w:val="006170AC"/>
    <w:rsid w:val="00620090"/>
    <w:rsid w:val="00620A71"/>
    <w:rsid w:val="00620D80"/>
    <w:rsid w:val="0062119A"/>
    <w:rsid w:val="0062166B"/>
    <w:rsid w:val="006217A7"/>
    <w:rsid w:val="0062242A"/>
    <w:rsid w:val="00622736"/>
    <w:rsid w:val="006228F6"/>
    <w:rsid w:val="0062336D"/>
    <w:rsid w:val="006234A6"/>
    <w:rsid w:val="006238F8"/>
    <w:rsid w:val="00623DE7"/>
    <w:rsid w:val="00624497"/>
    <w:rsid w:val="00624EEB"/>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316"/>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1674"/>
    <w:rsid w:val="006627A2"/>
    <w:rsid w:val="006631BF"/>
    <w:rsid w:val="006634E6"/>
    <w:rsid w:val="006636F3"/>
    <w:rsid w:val="006637A2"/>
    <w:rsid w:val="00663B7F"/>
    <w:rsid w:val="00665357"/>
    <w:rsid w:val="006655D0"/>
    <w:rsid w:val="006655EE"/>
    <w:rsid w:val="006661A9"/>
    <w:rsid w:val="006670A5"/>
    <w:rsid w:val="0066739B"/>
    <w:rsid w:val="0066762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4CC7"/>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E95"/>
    <w:rsid w:val="006A6F30"/>
    <w:rsid w:val="006A7AFF"/>
    <w:rsid w:val="006A7D7C"/>
    <w:rsid w:val="006B02A5"/>
    <w:rsid w:val="006B0528"/>
    <w:rsid w:val="006B0BF0"/>
    <w:rsid w:val="006B1816"/>
    <w:rsid w:val="006B2099"/>
    <w:rsid w:val="006B2701"/>
    <w:rsid w:val="006B31F9"/>
    <w:rsid w:val="006B323B"/>
    <w:rsid w:val="006B4213"/>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47D"/>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949"/>
    <w:rsid w:val="006E4AAB"/>
    <w:rsid w:val="006E4B99"/>
    <w:rsid w:val="006E4CFC"/>
    <w:rsid w:val="006E4E39"/>
    <w:rsid w:val="006E4EE4"/>
    <w:rsid w:val="006E565E"/>
    <w:rsid w:val="006E5AC5"/>
    <w:rsid w:val="006E673D"/>
    <w:rsid w:val="006E76CF"/>
    <w:rsid w:val="006E7D3B"/>
    <w:rsid w:val="006E7D40"/>
    <w:rsid w:val="006F05DF"/>
    <w:rsid w:val="006F08FF"/>
    <w:rsid w:val="006F0AC5"/>
    <w:rsid w:val="006F143D"/>
    <w:rsid w:val="006F1979"/>
    <w:rsid w:val="006F1B70"/>
    <w:rsid w:val="006F1FB9"/>
    <w:rsid w:val="006F244A"/>
    <w:rsid w:val="006F2632"/>
    <w:rsid w:val="006F2CE2"/>
    <w:rsid w:val="006F341D"/>
    <w:rsid w:val="006F349F"/>
    <w:rsid w:val="006F3CDE"/>
    <w:rsid w:val="006F48E1"/>
    <w:rsid w:val="006F5211"/>
    <w:rsid w:val="006F5414"/>
    <w:rsid w:val="006F58D4"/>
    <w:rsid w:val="006F6470"/>
    <w:rsid w:val="006F6582"/>
    <w:rsid w:val="006F67B4"/>
    <w:rsid w:val="006F7169"/>
    <w:rsid w:val="006F7DD2"/>
    <w:rsid w:val="0070079B"/>
    <w:rsid w:val="00700D0C"/>
    <w:rsid w:val="00700F23"/>
    <w:rsid w:val="007032A7"/>
    <w:rsid w:val="0070346E"/>
    <w:rsid w:val="00703727"/>
    <w:rsid w:val="00704134"/>
    <w:rsid w:val="00704A39"/>
    <w:rsid w:val="00704DBF"/>
    <w:rsid w:val="00704EDB"/>
    <w:rsid w:val="007051A9"/>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2B3C"/>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4D5E"/>
    <w:rsid w:val="00725368"/>
    <w:rsid w:val="0072545C"/>
    <w:rsid w:val="00725692"/>
    <w:rsid w:val="007256C7"/>
    <w:rsid w:val="007257D0"/>
    <w:rsid w:val="00726EA6"/>
    <w:rsid w:val="00727208"/>
    <w:rsid w:val="007272A0"/>
    <w:rsid w:val="007274D9"/>
    <w:rsid w:val="00727680"/>
    <w:rsid w:val="0073092D"/>
    <w:rsid w:val="00731109"/>
    <w:rsid w:val="007317F8"/>
    <w:rsid w:val="00731D03"/>
    <w:rsid w:val="00731D23"/>
    <w:rsid w:val="00732298"/>
    <w:rsid w:val="0073260A"/>
    <w:rsid w:val="0073326C"/>
    <w:rsid w:val="007333C1"/>
    <w:rsid w:val="0073389D"/>
    <w:rsid w:val="0073487C"/>
    <w:rsid w:val="007348B1"/>
    <w:rsid w:val="00734C28"/>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09B"/>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450"/>
    <w:rsid w:val="00751EFB"/>
    <w:rsid w:val="00752C33"/>
    <w:rsid w:val="00752C3C"/>
    <w:rsid w:val="00752E26"/>
    <w:rsid w:val="007538EC"/>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54D"/>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1BC"/>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523"/>
    <w:rsid w:val="007A515B"/>
    <w:rsid w:val="007A531B"/>
    <w:rsid w:val="007A58A6"/>
    <w:rsid w:val="007A5C32"/>
    <w:rsid w:val="007A62D4"/>
    <w:rsid w:val="007A6954"/>
    <w:rsid w:val="007B015D"/>
    <w:rsid w:val="007B04B7"/>
    <w:rsid w:val="007B2023"/>
    <w:rsid w:val="007B2793"/>
    <w:rsid w:val="007B3566"/>
    <w:rsid w:val="007B3CC5"/>
    <w:rsid w:val="007B3D2D"/>
    <w:rsid w:val="007B48FD"/>
    <w:rsid w:val="007B49C6"/>
    <w:rsid w:val="007B4C9D"/>
    <w:rsid w:val="007B502A"/>
    <w:rsid w:val="007B50AE"/>
    <w:rsid w:val="007B51DF"/>
    <w:rsid w:val="007B6CA3"/>
    <w:rsid w:val="007B75EB"/>
    <w:rsid w:val="007B787A"/>
    <w:rsid w:val="007B7CBF"/>
    <w:rsid w:val="007C033E"/>
    <w:rsid w:val="007C037A"/>
    <w:rsid w:val="007C05DD"/>
    <w:rsid w:val="007C0743"/>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834"/>
    <w:rsid w:val="007D7907"/>
    <w:rsid w:val="007E0300"/>
    <w:rsid w:val="007E084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40D"/>
    <w:rsid w:val="007E7F4D"/>
    <w:rsid w:val="007F01F7"/>
    <w:rsid w:val="007F0D97"/>
    <w:rsid w:val="007F0F24"/>
    <w:rsid w:val="007F1836"/>
    <w:rsid w:val="007F1F5E"/>
    <w:rsid w:val="007F282A"/>
    <w:rsid w:val="007F2CB8"/>
    <w:rsid w:val="007F3203"/>
    <w:rsid w:val="007F3238"/>
    <w:rsid w:val="007F32CE"/>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01"/>
    <w:rsid w:val="00806A72"/>
    <w:rsid w:val="00807786"/>
    <w:rsid w:val="008078B8"/>
    <w:rsid w:val="0080798E"/>
    <w:rsid w:val="00810581"/>
    <w:rsid w:val="00811779"/>
    <w:rsid w:val="008117C1"/>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72A"/>
    <w:rsid w:val="008158D6"/>
    <w:rsid w:val="00816C06"/>
    <w:rsid w:val="00816FA3"/>
    <w:rsid w:val="00817103"/>
    <w:rsid w:val="00817196"/>
    <w:rsid w:val="00817BAF"/>
    <w:rsid w:val="008207D9"/>
    <w:rsid w:val="00820FA2"/>
    <w:rsid w:val="00822992"/>
    <w:rsid w:val="00822EA7"/>
    <w:rsid w:val="008235DB"/>
    <w:rsid w:val="0082480C"/>
    <w:rsid w:val="00824A17"/>
    <w:rsid w:val="00824AB4"/>
    <w:rsid w:val="00824BB9"/>
    <w:rsid w:val="0082554A"/>
    <w:rsid w:val="008255D7"/>
    <w:rsid w:val="00825B54"/>
    <w:rsid w:val="00825C42"/>
    <w:rsid w:val="00825D25"/>
    <w:rsid w:val="008269C7"/>
    <w:rsid w:val="00827D6F"/>
    <w:rsid w:val="008308EB"/>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7C7"/>
    <w:rsid w:val="00844BDE"/>
    <w:rsid w:val="00844E80"/>
    <w:rsid w:val="0084528F"/>
    <w:rsid w:val="008458B6"/>
    <w:rsid w:val="00845FDA"/>
    <w:rsid w:val="008467D3"/>
    <w:rsid w:val="00846B06"/>
    <w:rsid w:val="00846D3A"/>
    <w:rsid w:val="00846FE7"/>
    <w:rsid w:val="00847B23"/>
    <w:rsid w:val="00847BC0"/>
    <w:rsid w:val="008506E6"/>
    <w:rsid w:val="00850953"/>
    <w:rsid w:val="00852A07"/>
    <w:rsid w:val="0085310A"/>
    <w:rsid w:val="0085310F"/>
    <w:rsid w:val="0085392B"/>
    <w:rsid w:val="00854051"/>
    <w:rsid w:val="00854095"/>
    <w:rsid w:val="00854374"/>
    <w:rsid w:val="0085445F"/>
    <w:rsid w:val="00854733"/>
    <w:rsid w:val="008548F8"/>
    <w:rsid w:val="00854C7D"/>
    <w:rsid w:val="00855BC3"/>
    <w:rsid w:val="00855DA2"/>
    <w:rsid w:val="00856911"/>
    <w:rsid w:val="00857756"/>
    <w:rsid w:val="00857B60"/>
    <w:rsid w:val="00857B94"/>
    <w:rsid w:val="00857C72"/>
    <w:rsid w:val="00857CB8"/>
    <w:rsid w:val="00861DC0"/>
    <w:rsid w:val="00863585"/>
    <w:rsid w:val="00863853"/>
    <w:rsid w:val="00863F85"/>
    <w:rsid w:val="0086487A"/>
    <w:rsid w:val="00865E34"/>
    <w:rsid w:val="0086645B"/>
    <w:rsid w:val="008670F8"/>
    <w:rsid w:val="008677FD"/>
    <w:rsid w:val="008704CA"/>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4CFD"/>
    <w:rsid w:val="008750CD"/>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443"/>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47D"/>
    <w:rsid w:val="008A77D8"/>
    <w:rsid w:val="008A7CFC"/>
    <w:rsid w:val="008B0483"/>
    <w:rsid w:val="008B078D"/>
    <w:rsid w:val="008B0A8A"/>
    <w:rsid w:val="008B120C"/>
    <w:rsid w:val="008B1C46"/>
    <w:rsid w:val="008B1DF8"/>
    <w:rsid w:val="008B1F0B"/>
    <w:rsid w:val="008B205C"/>
    <w:rsid w:val="008B239C"/>
    <w:rsid w:val="008B2C70"/>
    <w:rsid w:val="008B371D"/>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3E9E"/>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0A52"/>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5731"/>
    <w:rsid w:val="008E610D"/>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0F1"/>
    <w:rsid w:val="008F5331"/>
    <w:rsid w:val="008F6E69"/>
    <w:rsid w:val="00900189"/>
    <w:rsid w:val="00900693"/>
    <w:rsid w:val="009012BF"/>
    <w:rsid w:val="0090131A"/>
    <w:rsid w:val="00901E55"/>
    <w:rsid w:val="00902350"/>
    <w:rsid w:val="0090336B"/>
    <w:rsid w:val="00903D7F"/>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AD5"/>
    <w:rsid w:val="00913B23"/>
    <w:rsid w:val="00913F2B"/>
    <w:rsid w:val="009140FE"/>
    <w:rsid w:val="00914AD8"/>
    <w:rsid w:val="00914E35"/>
    <w:rsid w:val="00916079"/>
    <w:rsid w:val="009170BF"/>
    <w:rsid w:val="00917519"/>
    <w:rsid w:val="00917CE9"/>
    <w:rsid w:val="00920197"/>
    <w:rsid w:val="00920200"/>
    <w:rsid w:val="00920710"/>
    <w:rsid w:val="00920922"/>
    <w:rsid w:val="0092093A"/>
    <w:rsid w:val="00920BF2"/>
    <w:rsid w:val="00921D01"/>
    <w:rsid w:val="00921EB0"/>
    <w:rsid w:val="00922010"/>
    <w:rsid w:val="00922777"/>
    <w:rsid w:val="00922B5A"/>
    <w:rsid w:val="00922CD8"/>
    <w:rsid w:val="00923CD5"/>
    <w:rsid w:val="00924869"/>
    <w:rsid w:val="0092525A"/>
    <w:rsid w:val="00925506"/>
    <w:rsid w:val="0092573E"/>
    <w:rsid w:val="00925C07"/>
    <w:rsid w:val="00926974"/>
    <w:rsid w:val="0092701B"/>
    <w:rsid w:val="009271FF"/>
    <w:rsid w:val="00927236"/>
    <w:rsid w:val="009274AD"/>
    <w:rsid w:val="0093033D"/>
    <w:rsid w:val="00930EDE"/>
    <w:rsid w:val="00931BD9"/>
    <w:rsid w:val="00931DAC"/>
    <w:rsid w:val="00931F76"/>
    <w:rsid w:val="009320B2"/>
    <w:rsid w:val="00932DDB"/>
    <w:rsid w:val="00932E41"/>
    <w:rsid w:val="00932F48"/>
    <w:rsid w:val="009350BA"/>
    <w:rsid w:val="00935703"/>
    <w:rsid w:val="00935EDB"/>
    <w:rsid w:val="0093615F"/>
    <w:rsid w:val="009367BC"/>
    <w:rsid w:val="009368F3"/>
    <w:rsid w:val="00936AAB"/>
    <w:rsid w:val="00940CB9"/>
    <w:rsid w:val="00940DE7"/>
    <w:rsid w:val="0094102F"/>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2C70"/>
    <w:rsid w:val="00982EB0"/>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56A"/>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A642F"/>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6F07"/>
    <w:rsid w:val="009B71B6"/>
    <w:rsid w:val="009B7E87"/>
    <w:rsid w:val="009C0114"/>
    <w:rsid w:val="009C0169"/>
    <w:rsid w:val="009C115C"/>
    <w:rsid w:val="009C1E52"/>
    <w:rsid w:val="009C1EFA"/>
    <w:rsid w:val="009C25BC"/>
    <w:rsid w:val="009C2702"/>
    <w:rsid w:val="009C2D82"/>
    <w:rsid w:val="009C3036"/>
    <w:rsid w:val="009C3176"/>
    <w:rsid w:val="009C33EE"/>
    <w:rsid w:val="009C403E"/>
    <w:rsid w:val="009C4262"/>
    <w:rsid w:val="009C465A"/>
    <w:rsid w:val="009C4697"/>
    <w:rsid w:val="009C59EF"/>
    <w:rsid w:val="009C5D92"/>
    <w:rsid w:val="009C61A6"/>
    <w:rsid w:val="009C7246"/>
    <w:rsid w:val="009C7CA7"/>
    <w:rsid w:val="009D064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6D"/>
    <w:rsid w:val="009E743B"/>
    <w:rsid w:val="009E747E"/>
    <w:rsid w:val="009F07D6"/>
    <w:rsid w:val="009F08F3"/>
    <w:rsid w:val="009F0B12"/>
    <w:rsid w:val="009F0FEA"/>
    <w:rsid w:val="009F1A70"/>
    <w:rsid w:val="009F1BF5"/>
    <w:rsid w:val="009F2775"/>
    <w:rsid w:val="009F344F"/>
    <w:rsid w:val="009F447C"/>
    <w:rsid w:val="009F5C9A"/>
    <w:rsid w:val="009F5E44"/>
    <w:rsid w:val="009F62F6"/>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42D"/>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5D57"/>
    <w:rsid w:val="00A660AC"/>
    <w:rsid w:val="00A66205"/>
    <w:rsid w:val="00A672ED"/>
    <w:rsid w:val="00A67E6C"/>
    <w:rsid w:val="00A70021"/>
    <w:rsid w:val="00A70597"/>
    <w:rsid w:val="00A71B99"/>
    <w:rsid w:val="00A72303"/>
    <w:rsid w:val="00A723DC"/>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12"/>
    <w:rsid w:val="00A86ABA"/>
    <w:rsid w:val="00A90964"/>
    <w:rsid w:val="00A912D3"/>
    <w:rsid w:val="00A91F70"/>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337"/>
    <w:rsid w:val="00AC05F5"/>
    <w:rsid w:val="00AC0FB5"/>
    <w:rsid w:val="00AC1B50"/>
    <w:rsid w:val="00AC2B34"/>
    <w:rsid w:val="00AC2ECD"/>
    <w:rsid w:val="00AC3119"/>
    <w:rsid w:val="00AC3180"/>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0DED"/>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6D9"/>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0B69"/>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2C"/>
    <w:rsid w:val="00B3387E"/>
    <w:rsid w:val="00B34528"/>
    <w:rsid w:val="00B348B0"/>
    <w:rsid w:val="00B35EA0"/>
    <w:rsid w:val="00B35F5C"/>
    <w:rsid w:val="00B362FE"/>
    <w:rsid w:val="00B3652D"/>
    <w:rsid w:val="00B365EC"/>
    <w:rsid w:val="00B3675F"/>
    <w:rsid w:val="00B36CA4"/>
    <w:rsid w:val="00B3723A"/>
    <w:rsid w:val="00B372AA"/>
    <w:rsid w:val="00B3750A"/>
    <w:rsid w:val="00B37FD0"/>
    <w:rsid w:val="00B40304"/>
    <w:rsid w:val="00B4038D"/>
    <w:rsid w:val="00B40445"/>
    <w:rsid w:val="00B40730"/>
    <w:rsid w:val="00B4080F"/>
    <w:rsid w:val="00B409E0"/>
    <w:rsid w:val="00B40FD3"/>
    <w:rsid w:val="00B41888"/>
    <w:rsid w:val="00B43676"/>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6213"/>
    <w:rsid w:val="00B574F1"/>
    <w:rsid w:val="00B57A5D"/>
    <w:rsid w:val="00B57EB5"/>
    <w:rsid w:val="00B60081"/>
    <w:rsid w:val="00B60866"/>
    <w:rsid w:val="00B60DF7"/>
    <w:rsid w:val="00B616A0"/>
    <w:rsid w:val="00B61A92"/>
    <w:rsid w:val="00B61D53"/>
    <w:rsid w:val="00B62317"/>
    <w:rsid w:val="00B6245E"/>
    <w:rsid w:val="00B624B1"/>
    <w:rsid w:val="00B630E7"/>
    <w:rsid w:val="00B63931"/>
    <w:rsid w:val="00B63AAC"/>
    <w:rsid w:val="00B643C9"/>
    <w:rsid w:val="00B64529"/>
    <w:rsid w:val="00B64EE6"/>
    <w:rsid w:val="00B65449"/>
    <w:rsid w:val="00B664C7"/>
    <w:rsid w:val="00B6796E"/>
    <w:rsid w:val="00B6797A"/>
    <w:rsid w:val="00B702FD"/>
    <w:rsid w:val="00B71212"/>
    <w:rsid w:val="00B71623"/>
    <w:rsid w:val="00B71CD3"/>
    <w:rsid w:val="00B71EC9"/>
    <w:rsid w:val="00B727C9"/>
    <w:rsid w:val="00B72905"/>
    <w:rsid w:val="00B72990"/>
    <w:rsid w:val="00B72A21"/>
    <w:rsid w:val="00B734D7"/>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7D4"/>
    <w:rsid w:val="00B82BA2"/>
    <w:rsid w:val="00B858F8"/>
    <w:rsid w:val="00B85CAD"/>
    <w:rsid w:val="00B85DE5"/>
    <w:rsid w:val="00B8657B"/>
    <w:rsid w:val="00B87C3D"/>
    <w:rsid w:val="00B90F73"/>
    <w:rsid w:val="00B91182"/>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76A"/>
    <w:rsid w:val="00BA2A08"/>
    <w:rsid w:val="00BA2DD9"/>
    <w:rsid w:val="00BA30A3"/>
    <w:rsid w:val="00BA3B7C"/>
    <w:rsid w:val="00BA4B5A"/>
    <w:rsid w:val="00BA5514"/>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7CE"/>
    <w:rsid w:val="00BB6988"/>
    <w:rsid w:val="00BC0E5B"/>
    <w:rsid w:val="00BC0FDC"/>
    <w:rsid w:val="00BC27DA"/>
    <w:rsid w:val="00BC3053"/>
    <w:rsid w:val="00BC32FD"/>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61FB"/>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18A"/>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0E8"/>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19"/>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800"/>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90"/>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16DC"/>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929"/>
    <w:rsid w:val="00C97D2E"/>
    <w:rsid w:val="00CA1409"/>
    <w:rsid w:val="00CA17B7"/>
    <w:rsid w:val="00CA19B8"/>
    <w:rsid w:val="00CA1B3A"/>
    <w:rsid w:val="00CA1D4B"/>
    <w:rsid w:val="00CA1D8C"/>
    <w:rsid w:val="00CA1ED8"/>
    <w:rsid w:val="00CA2288"/>
    <w:rsid w:val="00CA2C2B"/>
    <w:rsid w:val="00CA2CC9"/>
    <w:rsid w:val="00CA31C1"/>
    <w:rsid w:val="00CA3A44"/>
    <w:rsid w:val="00CA4646"/>
    <w:rsid w:val="00CA4E0A"/>
    <w:rsid w:val="00CA534F"/>
    <w:rsid w:val="00CA536A"/>
    <w:rsid w:val="00CA5C38"/>
    <w:rsid w:val="00CA5FCE"/>
    <w:rsid w:val="00CA6656"/>
    <w:rsid w:val="00CB0506"/>
    <w:rsid w:val="00CB0CBB"/>
    <w:rsid w:val="00CB1076"/>
    <w:rsid w:val="00CB123A"/>
    <w:rsid w:val="00CB155A"/>
    <w:rsid w:val="00CB1665"/>
    <w:rsid w:val="00CB16C9"/>
    <w:rsid w:val="00CB1A4C"/>
    <w:rsid w:val="00CB1DE6"/>
    <w:rsid w:val="00CB1F63"/>
    <w:rsid w:val="00CB3320"/>
    <w:rsid w:val="00CB5356"/>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2E9"/>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268C"/>
    <w:rsid w:val="00CF34C4"/>
    <w:rsid w:val="00CF3B1F"/>
    <w:rsid w:val="00CF3BF6"/>
    <w:rsid w:val="00CF54C9"/>
    <w:rsid w:val="00CF56EB"/>
    <w:rsid w:val="00CF5722"/>
    <w:rsid w:val="00CF57D4"/>
    <w:rsid w:val="00CF5BFE"/>
    <w:rsid w:val="00CF5C37"/>
    <w:rsid w:val="00CF625B"/>
    <w:rsid w:val="00CF6515"/>
    <w:rsid w:val="00CF687E"/>
    <w:rsid w:val="00CF6B15"/>
    <w:rsid w:val="00CF7963"/>
    <w:rsid w:val="00D0143E"/>
    <w:rsid w:val="00D025CF"/>
    <w:rsid w:val="00D02C51"/>
    <w:rsid w:val="00D03368"/>
    <w:rsid w:val="00D0349B"/>
    <w:rsid w:val="00D04315"/>
    <w:rsid w:val="00D0457F"/>
    <w:rsid w:val="00D046C8"/>
    <w:rsid w:val="00D05534"/>
    <w:rsid w:val="00D05B6F"/>
    <w:rsid w:val="00D05C57"/>
    <w:rsid w:val="00D06247"/>
    <w:rsid w:val="00D06C22"/>
    <w:rsid w:val="00D07175"/>
    <w:rsid w:val="00D076E6"/>
    <w:rsid w:val="00D07959"/>
    <w:rsid w:val="00D07A0B"/>
    <w:rsid w:val="00D10249"/>
    <w:rsid w:val="00D10C61"/>
    <w:rsid w:val="00D1157B"/>
    <w:rsid w:val="00D115C3"/>
    <w:rsid w:val="00D11897"/>
    <w:rsid w:val="00D13135"/>
    <w:rsid w:val="00D13E4E"/>
    <w:rsid w:val="00D145FE"/>
    <w:rsid w:val="00D14EC2"/>
    <w:rsid w:val="00D1524F"/>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5"/>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4D5"/>
    <w:rsid w:val="00D40634"/>
    <w:rsid w:val="00D40B33"/>
    <w:rsid w:val="00D419C2"/>
    <w:rsid w:val="00D41AEE"/>
    <w:rsid w:val="00D41F68"/>
    <w:rsid w:val="00D42519"/>
    <w:rsid w:val="00D42B49"/>
    <w:rsid w:val="00D4318F"/>
    <w:rsid w:val="00D438BF"/>
    <w:rsid w:val="00D43DCD"/>
    <w:rsid w:val="00D440F8"/>
    <w:rsid w:val="00D44294"/>
    <w:rsid w:val="00D444D3"/>
    <w:rsid w:val="00D4468D"/>
    <w:rsid w:val="00D45455"/>
    <w:rsid w:val="00D46297"/>
    <w:rsid w:val="00D4663C"/>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4857"/>
    <w:rsid w:val="00D6523C"/>
    <w:rsid w:val="00D652B5"/>
    <w:rsid w:val="00D65FDC"/>
    <w:rsid w:val="00D66155"/>
    <w:rsid w:val="00D665EB"/>
    <w:rsid w:val="00D667DE"/>
    <w:rsid w:val="00D66CB2"/>
    <w:rsid w:val="00D677A3"/>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090"/>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91B"/>
    <w:rsid w:val="00DA4AC6"/>
    <w:rsid w:val="00DA5152"/>
    <w:rsid w:val="00DA5240"/>
    <w:rsid w:val="00DA5417"/>
    <w:rsid w:val="00DA56E8"/>
    <w:rsid w:val="00DA5AA0"/>
    <w:rsid w:val="00DA75B9"/>
    <w:rsid w:val="00DB03DC"/>
    <w:rsid w:val="00DB0A9F"/>
    <w:rsid w:val="00DB1312"/>
    <w:rsid w:val="00DB146D"/>
    <w:rsid w:val="00DB17CD"/>
    <w:rsid w:val="00DB22C5"/>
    <w:rsid w:val="00DB265C"/>
    <w:rsid w:val="00DB377D"/>
    <w:rsid w:val="00DB3EC5"/>
    <w:rsid w:val="00DB4017"/>
    <w:rsid w:val="00DB4032"/>
    <w:rsid w:val="00DB412A"/>
    <w:rsid w:val="00DB4479"/>
    <w:rsid w:val="00DB6296"/>
    <w:rsid w:val="00DB7223"/>
    <w:rsid w:val="00DB77DA"/>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6EDE"/>
    <w:rsid w:val="00DC7521"/>
    <w:rsid w:val="00DC7815"/>
    <w:rsid w:val="00DC78B7"/>
    <w:rsid w:val="00DC78F7"/>
    <w:rsid w:val="00DC7D31"/>
    <w:rsid w:val="00DD057D"/>
    <w:rsid w:val="00DD16BD"/>
    <w:rsid w:val="00DD1B18"/>
    <w:rsid w:val="00DD1EE6"/>
    <w:rsid w:val="00DD1F0A"/>
    <w:rsid w:val="00DD2168"/>
    <w:rsid w:val="00DD3205"/>
    <w:rsid w:val="00DD3620"/>
    <w:rsid w:val="00DD3B83"/>
    <w:rsid w:val="00DD3E8B"/>
    <w:rsid w:val="00DD453B"/>
    <w:rsid w:val="00DD46C4"/>
    <w:rsid w:val="00DD6190"/>
    <w:rsid w:val="00DD6622"/>
    <w:rsid w:val="00DD6ACE"/>
    <w:rsid w:val="00DD6C84"/>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58"/>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433C"/>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2FC5"/>
    <w:rsid w:val="00E134E1"/>
    <w:rsid w:val="00E13ACC"/>
    <w:rsid w:val="00E1480A"/>
    <w:rsid w:val="00E1557F"/>
    <w:rsid w:val="00E15624"/>
    <w:rsid w:val="00E15629"/>
    <w:rsid w:val="00E15672"/>
    <w:rsid w:val="00E15ADF"/>
    <w:rsid w:val="00E16288"/>
    <w:rsid w:val="00E17541"/>
    <w:rsid w:val="00E17FA2"/>
    <w:rsid w:val="00E21DF1"/>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37FEF"/>
    <w:rsid w:val="00E417DF"/>
    <w:rsid w:val="00E41837"/>
    <w:rsid w:val="00E41D27"/>
    <w:rsid w:val="00E425AB"/>
    <w:rsid w:val="00E4349E"/>
    <w:rsid w:val="00E43BC5"/>
    <w:rsid w:val="00E446F1"/>
    <w:rsid w:val="00E44A1A"/>
    <w:rsid w:val="00E450FD"/>
    <w:rsid w:val="00E4522D"/>
    <w:rsid w:val="00E4543E"/>
    <w:rsid w:val="00E465E2"/>
    <w:rsid w:val="00E46886"/>
    <w:rsid w:val="00E46ADF"/>
    <w:rsid w:val="00E4727D"/>
    <w:rsid w:val="00E47AEF"/>
    <w:rsid w:val="00E47E1C"/>
    <w:rsid w:val="00E50127"/>
    <w:rsid w:val="00E503B1"/>
    <w:rsid w:val="00E50F3E"/>
    <w:rsid w:val="00E5261B"/>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62E"/>
    <w:rsid w:val="00E60DA0"/>
    <w:rsid w:val="00E61DD7"/>
    <w:rsid w:val="00E62479"/>
    <w:rsid w:val="00E62990"/>
    <w:rsid w:val="00E63058"/>
    <w:rsid w:val="00E6310A"/>
    <w:rsid w:val="00E63358"/>
    <w:rsid w:val="00E63705"/>
    <w:rsid w:val="00E63838"/>
    <w:rsid w:val="00E638D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5"/>
    <w:rsid w:val="00E703CE"/>
    <w:rsid w:val="00E704F4"/>
    <w:rsid w:val="00E705CF"/>
    <w:rsid w:val="00E708E1"/>
    <w:rsid w:val="00E70920"/>
    <w:rsid w:val="00E70D3D"/>
    <w:rsid w:val="00E70EC1"/>
    <w:rsid w:val="00E7158D"/>
    <w:rsid w:val="00E71BA3"/>
    <w:rsid w:val="00E71F72"/>
    <w:rsid w:val="00E72850"/>
    <w:rsid w:val="00E72ED2"/>
    <w:rsid w:val="00E72EFC"/>
    <w:rsid w:val="00E738CE"/>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924"/>
    <w:rsid w:val="00E83AA9"/>
    <w:rsid w:val="00E83C84"/>
    <w:rsid w:val="00E83CC7"/>
    <w:rsid w:val="00E85928"/>
    <w:rsid w:val="00E8656C"/>
    <w:rsid w:val="00E865E9"/>
    <w:rsid w:val="00E8662D"/>
    <w:rsid w:val="00E87822"/>
    <w:rsid w:val="00E87904"/>
    <w:rsid w:val="00E87D6A"/>
    <w:rsid w:val="00E90395"/>
    <w:rsid w:val="00E906E3"/>
    <w:rsid w:val="00E90B26"/>
    <w:rsid w:val="00E90E49"/>
    <w:rsid w:val="00E9106B"/>
    <w:rsid w:val="00E91355"/>
    <w:rsid w:val="00E917F9"/>
    <w:rsid w:val="00E91886"/>
    <w:rsid w:val="00E9291C"/>
    <w:rsid w:val="00E93FFE"/>
    <w:rsid w:val="00E94F8A"/>
    <w:rsid w:val="00E9621A"/>
    <w:rsid w:val="00E9682E"/>
    <w:rsid w:val="00E97028"/>
    <w:rsid w:val="00E97115"/>
    <w:rsid w:val="00E97CC1"/>
    <w:rsid w:val="00E97FD9"/>
    <w:rsid w:val="00EA0193"/>
    <w:rsid w:val="00EA1ACA"/>
    <w:rsid w:val="00EA1EB0"/>
    <w:rsid w:val="00EA3AF3"/>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9BA"/>
    <w:rsid w:val="00EC5C4E"/>
    <w:rsid w:val="00EC645D"/>
    <w:rsid w:val="00EC6B91"/>
    <w:rsid w:val="00EC71CE"/>
    <w:rsid w:val="00ED010E"/>
    <w:rsid w:val="00ED1006"/>
    <w:rsid w:val="00ED11E2"/>
    <w:rsid w:val="00ED1FF4"/>
    <w:rsid w:val="00ED2154"/>
    <w:rsid w:val="00ED3A52"/>
    <w:rsid w:val="00ED4C07"/>
    <w:rsid w:val="00ED52D4"/>
    <w:rsid w:val="00ED54EA"/>
    <w:rsid w:val="00ED578B"/>
    <w:rsid w:val="00ED639D"/>
    <w:rsid w:val="00ED694A"/>
    <w:rsid w:val="00ED70A6"/>
    <w:rsid w:val="00ED78CE"/>
    <w:rsid w:val="00EE0D01"/>
    <w:rsid w:val="00EE108A"/>
    <w:rsid w:val="00EE19A3"/>
    <w:rsid w:val="00EE2B72"/>
    <w:rsid w:val="00EE31A0"/>
    <w:rsid w:val="00EE347A"/>
    <w:rsid w:val="00EE38B4"/>
    <w:rsid w:val="00EE3AE3"/>
    <w:rsid w:val="00EE3F5D"/>
    <w:rsid w:val="00EE3FCB"/>
    <w:rsid w:val="00EE422D"/>
    <w:rsid w:val="00EE43AA"/>
    <w:rsid w:val="00EE4B55"/>
    <w:rsid w:val="00EE5955"/>
    <w:rsid w:val="00EE72CE"/>
    <w:rsid w:val="00EE735C"/>
    <w:rsid w:val="00EE7B8A"/>
    <w:rsid w:val="00EF05C2"/>
    <w:rsid w:val="00EF096E"/>
    <w:rsid w:val="00EF09A9"/>
    <w:rsid w:val="00EF0AF3"/>
    <w:rsid w:val="00EF0BCF"/>
    <w:rsid w:val="00EF0F16"/>
    <w:rsid w:val="00EF18FE"/>
    <w:rsid w:val="00EF1D67"/>
    <w:rsid w:val="00EF2EB3"/>
    <w:rsid w:val="00EF3234"/>
    <w:rsid w:val="00EF34F0"/>
    <w:rsid w:val="00EF39A6"/>
    <w:rsid w:val="00EF39B1"/>
    <w:rsid w:val="00EF412A"/>
    <w:rsid w:val="00EF4AF5"/>
    <w:rsid w:val="00EF4F47"/>
    <w:rsid w:val="00EF4F84"/>
    <w:rsid w:val="00EF5787"/>
    <w:rsid w:val="00EF60D0"/>
    <w:rsid w:val="00EF650C"/>
    <w:rsid w:val="00EF67F7"/>
    <w:rsid w:val="00EF697F"/>
    <w:rsid w:val="00EF72E9"/>
    <w:rsid w:val="00EF733E"/>
    <w:rsid w:val="00EF76EA"/>
    <w:rsid w:val="00EF7C54"/>
    <w:rsid w:val="00EF7E93"/>
    <w:rsid w:val="00EF7EC0"/>
    <w:rsid w:val="00F011F3"/>
    <w:rsid w:val="00F01525"/>
    <w:rsid w:val="00F020B2"/>
    <w:rsid w:val="00F029C9"/>
    <w:rsid w:val="00F02BFF"/>
    <w:rsid w:val="00F03903"/>
    <w:rsid w:val="00F03AC9"/>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835"/>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2CA"/>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0D3"/>
    <w:rsid w:val="00F525EC"/>
    <w:rsid w:val="00F53170"/>
    <w:rsid w:val="00F53698"/>
    <w:rsid w:val="00F53951"/>
    <w:rsid w:val="00F53B68"/>
    <w:rsid w:val="00F53E12"/>
    <w:rsid w:val="00F53FC2"/>
    <w:rsid w:val="00F549BD"/>
    <w:rsid w:val="00F5596A"/>
    <w:rsid w:val="00F56C27"/>
    <w:rsid w:val="00F5732E"/>
    <w:rsid w:val="00F600D3"/>
    <w:rsid w:val="00F60203"/>
    <w:rsid w:val="00F607C5"/>
    <w:rsid w:val="00F60950"/>
    <w:rsid w:val="00F60DEA"/>
    <w:rsid w:val="00F615AC"/>
    <w:rsid w:val="00F616F3"/>
    <w:rsid w:val="00F61B3D"/>
    <w:rsid w:val="00F61C30"/>
    <w:rsid w:val="00F61D63"/>
    <w:rsid w:val="00F6229C"/>
    <w:rsid w:val="00F6252F"/>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380"/>
    <w:rsid w:val="00F72B72"/>
    <w:rsid w:val="00F735BF"/>
    <w:rsid w:val="00F73974"/>
    <w:rsid w:val="00F73ABB"/>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D4"/>
    <w:rsid w:val="00F868F5"/>
    <w:rsid w:val="00F86968"/>
    <w:rsid w:val="00F870BE"/>
    <w:rsid w:val="00F877F1"/>
    <w:rsid w:val="00F9056A"/>
    <w:rsid w:val="00F90F8D"/>
    <w:rsid w:val="00F91236"/>
    <w:rsid w:val="00F9124B"/>
    <w:rsid w:val="00F92139"/>
    <w:rsid w:val="00F92782"/>
    <w:rsid w:val="00F92944"/>
    <w:rsid w:val="00F92FF7"/>
    <w:rsid w:val="00F93AA9"/>
    <w:rsid w:val="00F95096"/>
    <w:rsid w:val="00F95583"/>
    <w:rsid w:val="00F95A07"/>
    <w:rsid w:val="00F960E2"/>
    <w:rsid w:val="00F96985"/>
    <w:rsid w:val="00F96DB9"/>
    <w:rsid w:val="00F96E4D"/>
    <w:rsid w:val="00F9732D"/>
    <w:rsid w:val="00F97838"/>
    <w:rsid w:val="00FA08F4"/>
    <w:rsid w:val="00FA0EC5"/>
    <w:rsid w:val="00FA146B"/>
    <w:rsid w:val="00FA1AB0"/>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05DA"/>
    <w:rsid w:val="00FC18B9"/>
    <w:rsid w:val="00FC21DB"/>
    <w:rsid w:val="00FC2772"/>
    <w:rsid w:val="00FC2E2E"/>
    <w:rsid w:val="00FC3446"/>
    <w:rsid w:val="00FC393B"/>
    <w:rsid w:val="00FC3969"/>
    <w:rsid w:val="00FC3ADF"/>
    <w:rsid w:val="00FC3B70"/>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E42"/>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D76CC"/>
    <w:rsid w:val="00FD7D87"/>
    <w:rsid w:val="00FE0655"/>
    <w:rsid w:val="00FE067A"/>
    <w:rsid w:val="00FE09D5"/>
    <w:rsid w:val="00FE13D6"/>
    <w:rsid w:val="00FE1401"/>
    <w:rsid w:val="00FE225F"/>
    <w:rsid w:val="00FE2365"/>
    <w:rsid w:val="00FE2CAA"/>
    <w:rsid w:val="00FE3427"/>
    <w:rsid w:val="00FE366A"/>
    <w:rsid w:val="00FE36CE"/>
    <w:rsid w:val="00FE37D7"/>
    <w:rsid w:val="00FE3980"/>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9F6"/>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316"/>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423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231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qFormat/>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Cs w:val="22"/>
      <w:lang w:val="en-US" w:eastAsia="ko-KR"/>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Cs w:val="22"/>
      <w:lang w:val="en-US" w:eastAsia="ko-KR"/>
    </w:rPr>
  </w:style>
  <w:style w:type="paragraph" w:customStyle="1" w:styleId="a">
    <w:name w:val="交底书"/>
    <w:basedOn w:val="Normal"/>
    <w:link w:val="Char"/>
    <w:qFormat/>
    <w:rsid w:val="00620090"/>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620090"/>
    <w:rPr>
      <w:rFonts w:ascii="STKaiti" w:eastAsia="STKaiti" w:hAnsi="STKaiti" w:cstheme="minorBidi"/>
      <w:kern w:val="2"/>
      <w:sz w:val="24"/>
      <w:szCs w:val="24"/>
      <w:u w:color="EEECE1"/>
      <w:lang w:val="en-US" w:eastAsia="zh-CN"/>
    </w:rPr>
  </w:style>
  <w:style w:type="character" w:customStyle="1" w:styleId="B1Zchn">
    <w:name w:val="B1 Zchn"/>
    <w:qFormat/>
    <w:locked/>
    <w:rsid w:val="00D4663C"/>
    <w:rPr>
      <w:lang w:val="x-none" w:eastAsia="en-US"/>
    </w:rPr>
  </w:style>
  <w:style w:type="character" w:customStyle="1" w:styleId="TACChar">
    <w:name w:val="TAC Char"/>
    <w:link w:val="TAC"/>
    <w:qFormat/>
    <w:locked/>
    <w:rsid w:val="00453909"/>
    <w:rPr>
      <w:rFonts w:asciiTheme="minorHAnsi" w:eastAsiaTheme="minorHAnsi" w:hAnsiTheme="minorHAnsi" w:cstheme="minorBidi"/>
      <w:sz w:val="18"/>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638919720">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1357737104">
      <w:bodyDiv w:val="1"/>
      <w:marLeft w:val="0"/>
      <w:marRight w:val="0"/>
      <w:marTop w:val="0"/>
      <w:marBottom w:val="0"/>
      <w:divBdr>
        <w:top w:val="none" w:sz="0" w:space="0" w:color="auto"/>
        <w:left w:val="none" w:sz="0" w:space="0" w:color="auto"/>
        <w:bottom w:val="none" w:sz="0" w:space="0" w:color="auto"/>
        <w:right w:val="none" w:sz="0" w:space="0" w:color="auto"/>
      </w:divBdr>
      <w:divsChild>
        <w:div w:id="1073241884">
          <w:marLeft w:val="0"/>
          <w:marRight w:val="0"/>
          <w:marTop w:val="0"/>
          <w:marBottom w:val="0"/>
          <w:divBdr>
            <w:top w:val="none" w:sz="0" w:space="0" w:color="auto"/>
            <w:left w:val="none" w:sz="0" w:space="0" w:color="auto"/>
            <w:bottom w:val="none" w:sz="0" w:space="0" w:color="auto"/>
            <w:right w:val="none" w:sz="0" w:space="0" w:color="auto"/>
          </w:divBdr>
        </w:div>
      </w:divsChild>
    </w:div>
    <w:div w:id="1925913958">
      <w:bodyDiv w:val="1"/>
      <w:marLeft w:val="0"/>
      <w:marRight w:val="0"/>
      <w:marTop w:val="0"/>
      <w:marBottom w:val="0"/>
      <w:divBdr>
        <w:top w:val="none" w:sz="0" w:space="0" w:color="auto"/>
        <w:left w:val="none" w:sz="0" w:space="0" w:color="auto"/>
        <w:bottom w:val="none" w:sz="0" w:space="0" w:color="auto"/>
        <w:right w:val="none" w:sz="0" w:space="0" w:color="auto"/>
      </w:divBdr>
    </w:div>
    <w:div w:id="2018999481">
      <w:bodyDiv w:val="1"/>
      <w:marLeft w:val="0"/>
      <w:marRight w:val="0"/>
      <w:marTop w:val="0"/>
      <w:marBottom w:val="0"/>
      <w:divBdr>
        <w:top w:val="none" w:sz="0" w:space="0" w:color="auto"/>
        <w:left w:val="none" w:sz="0" w:space="0" w:color="auto"/>
        <w:bottom w:val="none" w:sz="0" w:space="0" w:color="auto"/>
        <w:right w:val="none" w:sz="0" w:space="0" w:color="auto"/>
      </w:divBdr>
    </w:div>
    <w:div w:id="2084796879">
      <w:bodyDiv w:val="1"/>
      <w:marLeft w:val="0"/>
      <w:marRight w:val="0"/>
      <w:marTop w:val="0"/>
      <w:marBottom w:val="0"/>
      <w:divBdr>
        <w:top w:val="none" w:sz="0" w:space="0" w:color="auto"/>
        <w:left w:val="none" w:sz="0" w:space="0" w:color="auto"/>
        <w:bottom w:val="none" w:sz="0" w:space="0" w:color="auto"/>
        <w:right w:val="none" w:sz="0" w:space="0" w:color="auto"/>
      </w:divBdr>
      <w:divsChild>
        <w:div w:id="859202804">
          <w:marLeft w:val="0"/>
          <w:marRight w:val="0"/>
          <w:marTop w:val="0"/>
          <w:marBottom w:val="0"/>
          <w:divBdr>
            <w:top w:val="none" w:sz="0" w:space="0" w:color="auto"/>
            <w:left w:val="none" w:sz="0" w:space="0" w:color="auto"/>
            <w:bottom w:val="none" w:sz="0" w:space="0" w:color="auto"/>
            <w:right w:val="none" w:sz="0" w:space="0" w:color="auto"/>
          </w:divBdr>
        </w:div>
      </w:divsChild>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5F38C-5AF8-4B89-AEF7-9B97622B887F}">
  <ds:schemaRefs>
    <ds:schemaRef ds:uri="http://schemas.microsoft.com/sharepoint/v3/contenttype/forms"/>
  </ds:schemaRefs>
</ds:datastoreItem>
</file>

<file path=customXml/itemProps2.xml><?xml version="1.0" encoding="utf-8"?>
<ds:datastoreItem xmlns:ds="http://schemas.openxmlformats.org/officeDocument/2006/customXml" ds:itemID="{C74D0A01-D883-4722-BE16-0E91051A2D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BF4E9E-AA16-47AA-81AB-A625484A7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E2D4AB-1D8A-4791-8EEE-3A6A8CA6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9190</Words>
  <Characters>74447</Characters>
  <Application>Microsoft Office Word</Application>
  <DocSecurity>0</DocSecurity>
  <Lines>620</Lines>
  <Paragraphs>166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83471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2020-08-27T06:57:00Z</dcterms:created>
  <dcterms:modified xsi:type="dcterms:W3CDTF">2020-08-27T08:26:00Z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y fmtid="{D5CDD505-2E9C-101B-9397-08002B2CF9AE}" pid="3" name="ContentTypeId">
    <vt:lpwstr>0x0101004257954231A76C44B0D04C9AEE4292A8</vt:lpwstr>
  </property>
</Properties>
</file>